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D3BB1" w14:textId="77777777" w:rsidR="00DF17F3" w:rsidRPr="003148CD" w:rsidRDefault="00F17814" w:rsidP="000A2506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BASIC TECHNICAL INFORMATION</w:t>
      </w:r>
    </w:p>
    <w:p w14:paraId="6207B1B2" w14:textId="77777777" w:rsidR="000A2506" w:rsidRPr="00E41AA6" w:rsidRDefault="00E41AA6" w:rsidP="00DF17F3">
      <w:pPr>
        <w:shd w:val="clear" w:color="auto" w:fill="CCCCFF"/>
        <w:spacing w:line="240" w:lineRule="auto"/>
        <w:jc w:val="right"/>
        <w:rPr>
          <w:rStyle w:val="slitbdychar"/>
          <w:rFonts w:asciiTheme="majorHAnsi" w:hAnsiTheme="majorHAnsi"/>
          <w:b/>
          <w:sz w:val="28"/>
          <w:szCs w:val="28"/>
        </w:rPr>
      </w:pPr>
      <w:r w:rsidRPr="00E41AA6">
        <w:rPr>
          <w:rStyle w:val="slitbdychar"/>
          <w:rFonts w:asciiTheme="majorHAnsi" w:hAnsiTheme="majorHAnsi"/>
          <w:b/>
          <w:sz w:val="28"/>
          <w:szCs w:val="28"/>
        </w:rPr>
        <w:t xml:space="preserve">PART I </w:t>
      </w:r>
      <w:r>
        <w:rPr>
          <w:rStyle w:val="slitbdychar"/>
          <w:rFonts w:asciiTheme="majorHAnsi" w:hAnsiTheme="majorHAnsi"/>
          <w:b/>
          <w:sz w:val="28"/>
          <w:szCs w:val="28"/>
        </w:rPr>
        <w:tab/>
      </w:r>
      <w:r w:rsidRPr="00E41AA6">
        <w:rPr>
          <w:rStyle w:val="slitbdychar"/>
          <w:rFonts w:asciiTheme="majorHAnsi" w:hAnsiTheme="majorHAnsi"/>
          <w:b/>
          <w:sz w:val="28"/>
          <w:szCs w:val="28"/>
        </w:rPr>
        <w:t>ANALYSIS</w:t>
      </w:r>
    </w:p>
    <w:p w14:paraId="5C38D394" w14:textId="77777777" w:rsidR="000306CE" w:rsidRPr="00E77E36" w:rsidRDefault="000306CE" w:rsidP="000306CE">
      <w:pPr>
        <w:pStyle w:val="ListParagraph"/>
        <w:numPr>
          <w:ilvl w:val="0"/>
          <w:numId w:val="3"/>
        </w:numPr>
        <w:pBdr>
          <w:bottom w:val="single" w:sz="4" w:space="1" w:color="auto"/>
        </w:pBdr>
        <w:spacing w:line="240" w:lineRule="auto"/>
        <w:ind w:hanging="720"/>
        <w:jc w:val="both"/>
        <w:rPr>
          <w:rFonts w:asciiTheme="majorHAnsi" w:hAnsiTheme="majorHAnsi"/>
          <w:b/>
          <w:smallCaps/>
        </w:rPr>
      </w:pPr>
      <w:r w:rsidRPr="00E77E36">
        <w:rPr>
          <w:rFonts w:asciiTheme="majorHAnsi" w:hAnsiTheme="majorHAnsi"/>
          <w:b/>
          <w:smallCaps/>
        </w:rPr>
        <w:t>General information</w:t>
      </w:r>
    </w:p>
    <w:p w14:paraId="0B19AD69" w14:textId="77777777" w:rsidR="000306CE" w:rsidRPr="00C629BE" w:rsidRDefault="000306CE" w:rsidP="000306CE">
      <w:pPr>
        <w:pStyle w:val="ListParagraph"/>
        <w:numPr>
          <w:ilvl w:val="1"/>
          <w:numId w:val="3"/>
        </w:numPr>
        <w:spacing w:before="360" w:after="120" w:line="240" w:lineRule="auto"/>
        <w:ind w:firstLine="0"/>
        <w:jc w:val="both"/>
        <w:rPr>
          <w:rFonts w:asciiTheme="majorHAnsi" w:hAnsiTheme="majorHAnsi"/>
          <w:b/>
        </w:rPr>
      </w:pPr>
      <w:r w:rsidRPr="00C629BE">
        <w:rPr>
          <w:rFonts w:asciiTheme="majorHAnsi" w:hAnsiTheme="majorHAnsi"/>
          <w:b/>
        </w:rPr>
        <w:t>Name of the infrastructure</w:t>
      </w:r>
    </w:p>
    <w:p w14:paraId="731E440C" w14:textId="77777777" w:rsidR="000306CE" w:rsidRPr="00C629BE" w:rsidRDefault="000306CE" w:rsidP="000306CE">
      <w:pPr>
        <w:pStyle w:val="ListParagraph"/>
        <w:numPr>
          <w:ilvl w:val="1"/>
          <w:numId w:val="3"/>
        </w:numPr>
        <w:spacing w:line="240" w:lineRule="auto"/>
        <w:ind w:firstLine="0"/>
        <w:jc w:val="both"/>
        <w:rPr>
          <w:rFonts w:asciiTheme="majorHAnsi" w:hAnsiTheme="majorHAnsi"/>
          <w:b/>
        </w:rPr>
      </w:pPr>
      <w:r w:rsidRPr="00C629BE">
        <w:rPr>
          <w:rFonts w:asciiTheme="majorHAnsi" w:hAnsiTheme="majorHAnsi"/>
          <w:b/>
        </w:rPr>
        <w:t>Owner of the infrastructure</w:t>
      </w:r>
    </w:p>
    <w:p w14:paraId="6B257552" w14:textId="77777777" w:rsidR="000306CE" w:rsidRPr="00C629BE" w:rsidRDefault="000306CE" w:rsidP="000306CE">
      <w:pPr>
        <w:pStyle w:val="ListParagraph"/>
        <w:numPr>
          <w:ilvl w:val="1"/>
          <w:numId w:val="3"/>
        </w:numPr>
        <w:spacing w:line="240" w:lineRule="auto"/>
        <w:ind w:firstLine="0"/>
        <w:jc w:val="both"/>
        <w:rPr>
          <w:rFonts w:asciiTheme="majorHAnsi" w:hAnsiTheme="majorHAnsi"/>
          <w:b/>
        </w:rPr>
      </w:pPr>
      <w:r w:rsidRPr="00C629BE">
        <w:rPr>
          <w:rFonts w:asciiTheme="majorHAnsi" w:hAnsiTheme="majorHAnsi"/>
          <w:b/>
        </w:rPr>
        <w:t>Beneficiaries of the infrastructure</w:t>
      </w:r>
    </w:p>
    <w:p w14:paraId="1712B976" w14:textId="77777777" w:rsidR="000306CE" w:rsidRDefault="000306CE" w:rsidP="000306CE">
      <w:pPr>
        <w:pStyle w:val="ListParagraph"/>
        <w:numPr>
          <w:ilvl w:val="1"/>
          <w:numId w:val="3"/>
        </w:numPr>
        <w:spacing w:line="240" w:lineRule="auto"/>
        <w:ind w:firstLine="0"/>
        <w:jc w:val="both"/>
        <w:rPr>
          <w:rFonts w:asciiTheme="majorHAnsi" w:hAnsiTheme="majorHAnsi"/>
          <w:b/>
        </w:rPr>
      </w:pPr>
      <w:r w:rsidRPr="00C629BE">
        <w:rPr>
          <w:rFonts w:asciiTheme="majorHAnsi" w:hAnsiTheme="majorHAnsi"/>
          <w:b/>
        </w:rPr>
        <w:t>Author of the feasibility study</w:t>
      </w:r>
      <w:r w:rsidR="00807FD2">
        <w:rPr>
          <w:rFonts w:asciiTheme="majorHAnsi" w:hAnsiTheme="majorHAnsi"/>
          <w:b/>
        </w:rPr>
        <w:t xml:space="preserve"> – only if the design services </w:t>
      </w:r>
      <w:r>
        <w:rPr>
          <w:rFonts w:asciiTheme="majorHAnsi" w:hAnsiTheme="majorHAnsi"/>
          <w:b/>
        </w:rPr>
        <w:t>contract is awarded</w:t>
      </w:r>
    </w:p>
    <w:p w14:paraId="4461A248" w14:textId="77777777" w:rsidR="000306CE" w:rsidRPr="00F838ED" w:rsidRDefault="000306CE" w:rsidP="000306CE">
      <w:pPr>
        <w:pStyle w:val="ListParagraph"/>
        <w:numPr>
          <w:ilvl w:val="1"/>
          <w:numId w:val="3"/>
        </w:numPr>
        <w:spacing w:line="240" w:lineRule="auto"/>
        <w:ind w:firstLine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Site location description - </w:t>
      </w:r>
      <w:r w:rsidRPr="00F838ED">
        <w:rPr>
          <w:rFonts w:asciiTheme="majorHAnsi" w:hAnsiTheme="majorHAnsi"/>
          <w:b/>
          <w:lang w:val="en"/>
        </w:rPr>
        <w:t>will include the number of the land register</w:t>
      </w:r>
      <w:r>
        <w:rPr>
          <w:rFonts w:asciiTheme="majorHAnsi" w:hAnsiTheme="majorHAnsi"/>
          <w:b/>
          <w:lang w:val="en"/>
        </w:rPr>
        <w:t xml:space="preserve">, </w:t>
      </w:r>
      <w:proofErr w:type="spellStart"/>
      <w:r>
        <w:rPr>
          <w:rFonts w:asciiTheme="majorHAnsi" w:hAnsiTheme="majorHAnsi"/>
          <w:b/>
          <w:lang w:val="en"/>
        </w:rPr>
        <w:t>adress</w:t>
      </w:r>
      <w:proofErr w:type="spellEnd"/>
      <w:r>
        <w:rPr>
          <w:rFonts w:asciiTheme="majorHAnsi" w:hAnsiTheme="majorHAnsi"/>
          <w:b/>
          <w:lang w:val="en"/>
        </w:rPr>
        <w:t>, surface, dimensions, special features e.g. protected area, historical monument etc.</w:t>
      </w:r>
    </w:p>
    <w:p w14:paraId="709B89C2" w14:textId="77777777" w:rsidR="000306CE" w:rsidRDefault="000306CE" w:rsidP="000306CE">
      <w:pPr>
        <w:pStyle w:val="ListParagraph"/>
        <w:numPr>
          <w:ilvl w:val="1"/>
          <w:numId w:val="3"/>
        </w:numPr>
        <w:spacing w:line="240" w:lineRule="auto"/>
        <w:ind w:firstLine="0"/>
        <w:jc w:val="both"/>
        <w:rPr>
          <w:rFonts w:asciiTheme="majorHAnsi" w:hAnsiTheme="majorHAnsi"/>
          <w:b/>
        </w:rPr>
      </w:pPr>
      <w:r w:rsidRPr="00F838ED">
        <w:rPr>
          <w:rFonts w:asciiTheme="majorHAnsi" w:hAnsiTheme="majorHAnsi"/>
          <w:b/>
        </w:rPr>
        <w:t>Access to the infrastructure (existing or potential)</w:t>
      </w:r>
    </w:p>
    <w:p w14:paraId="1A00BD02" w14:textId="77777777" w:rsidR="000306CE" w:rsidRPr="00F838ED" w:rsidRDefault="000306CE" w:rsidP="000306CE">
      <w:pPr>
        <w:pStyle w:val="ListParagraph"/>
        <w:numPr>
          <w:ilvl w:val="1"/>
          <w:numId w:val="3"/>
        </w:numPr>
        <w:ind w:firstLine="0"/>
        <w:rPr>
          <w:rFonts w:asciiTheme="majorHAnsi" w:hAnsiTheme="majorHAnsi"/>
          <w:b/>
        </w:rPr>
      </w:pPr>
      <w:r w:rsidRPr="00F838ED">
        <w:rPr>
          <w:rFonts w:asciiTheme="majorHAnsi" w:hAnsiTheme="majorHAnsi"/>
          <w:b/>
        </w:rPr>
        <w:t xml:space="preserve">Existence of: </w:t>
      </w:r>
    </w:p>
    <w:p w14:paraId="295FAE00" w14:textId="77777777" w:rsidR="000306CE" w:rsidRPr="00F838ED" w:rsidRDefault="000306CE" w:rsidP="000306CE">
      <w:pPr>
        <w:pStyle w:val="ListParagraph"/>
        <w:numPr>
          <w:ilvl w:val="0"/>
          <w:numId w:val="21"/>
        </w:numPr>
        <w:rPr>
          <w:rFonts w:asciiTheme="majorHAnsi" w:hAnsiTheme="majorHAnsi"/>
          <w:b/>
        </w:rPr>
      </w:pPr>
      <w:r w:rsidRPr="00F838ED">
        <w:rPr>
          <w:rFonts w:asciiTheme="majorHAnsi" w:hAnsiTheme="majorHAnsi"/>
          <w:b/>
        </w:rPr>
        <w:t xml:space="preserve">utility networks requiring relocation / protection, to the extent that can be identified </w:t>
      </w:r>
    </w:p>
    <w:p w14:paraId="56A2F949" w14:textId="77777777" w:rsidR="000306CE" w:rsidRPr="00F838ED" w:rsidRDefault="000306CE" w:rsidP="000306CE">
      <w:pPr>
        <w:pStyle w:val="ListParagraph"/>
        <w:numPr>
          <w:ilvl w:val="0"/>
          <w:numId w:val="21"/>
        </w:numPr>
        <w:rPr>
          <w:rFonts w:asciiTheme="majorHAnsi" w:hAnsiTheme="majorHAnsi"/>
          <w:b/>
        </w:rPr>
      </w:pPr>
      <w:r w:rsidRPr="00F838ED">
        <w:rPr>
          <w:rFonts w:asciiTheme="majorHAnsi" w:hAnsiTheme="majorHAnsi"/>
          <w:b/>
        </w:rPr>
        <w:t>historical monuments / architectural or archaeological sites which may raise specific restrictions;</w:t>
      </w:r>
    </w:p>
    <w:p w14:paraId="454243B4" w14:textId="77777777" w:rsidR="000306CE" w:rsidRPr="00F838ED" w:rsidRDefault="000306CE" w:rsidP="000306CE">
      <w:pPr>
        <w:pStyle w:val="ListParagraph"/>
        <w:numPr>
          <w:ilvl w:val="0"/>
          <w:numId w:val="21"/>
        </w:numPr>
        <w:rPr>
          <w:rFonts w:asciiTheme="majorHAnsi" w:hAnsiTheme="majorHAnsi"/>
          <w:b/>
        </w:rPr>
      </w:pPr>
      <w:r w:rsidRPr="00F838ED">
        <w:rPr>
          <w:rFonts w:asciiTheme="majorHAnsi" w:hAnsiTheme="majorHAnsi"/>
          <w:b/>
        </w:rPr>
        <w:t xml:space="preserve">infrastructure belonging to the defense system, public order or national security </w:t>
      </w:r>
    </w:p>
    <w:p w14:paraId="1A2C3698" w14:textId="77777777" w:rsidR="000306CE" w:rsidRDefault="000306CE" w:rsidP="000306CE">
      <w:pPr>
        <w:pStyle w:val="ListParagraph"/>
        <w:numPr>
          <w:ilvl w:val="0"/>
          <w:numId w:val="21"/>
        </w:numPr>
        <w:rPr>
          <w:rFonts w:asciiTheme="majorHAnsi" w:hAnsiTheme="majorHAnsi"/>
          <w:b/>
        </w:rPr>
      </w:pPr>
      <w:r w:rsidRPr="00F838ED">
        <w:rPr>
          <w:rFonts w:asciiTheme="majorHAnsi" w:hAnsiTheme="majorHAnsi"/>
          <w:b/>
        </w:rPr>
        <w:t>others, similar</w:t>
      </w:r>
    </w:p>
    <w:p w14:paraId="2D3735C5" w14:textId="77777777" w:rsidR="000306CE" w:rsidRPr="00F838ED" w:rsidRDefault="000306CE" w:rsidP="000306CE">
      <w:pPr>
        <w:pStyle w:val="ListParagraph"/>
        <w:ind w:left="1800"/>
        <w:rPr>
          <w:rFonts w:asciiTheme="majorHAnsi" w:hAnsiTheme="majorHAnsi"/>
          <w:b/>
        </w:rPr>
      </w:pPr>
    </w:p>
    <w:p w14:paraId="3A168428" w14:textId="77777777" w:rsidR="000306CE" w:rsidRPr="00C629BE" w:rsidRDefault="000306CE" w:rsidP="000306C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/>
          <w:b/>
        </w:rPr>
      </w:pPr>
      <w:r w:rsidRPr="00C629BE">
        <w:rPr>
          <w:rFonts w:asciiTheme="majorHAnsi" w:hAnsiTheme="majorHAnsi"/>
          <w:b/>
        </w:rPr>
        <w:t>Estimated costs of the infrastructure</w:t>
      </w:r>
    </w:p>
    <w:p w14:paraId="0CD8D836" w14:textId="77777777" w:rsidR="000306CE" w:rsidRPr="000118EB" w:rsidRDefault="000306CE" w:rsidP="000306CE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Style w:val="slitbdychar"/>
          <w:rFonts w:asciiTheme="majorHAnsi" w:hAnsiTheme="majorHAnsi"/>
        </w:rPr>
      </w:pPr>
      <w:r>
        <w:rPr>
          <w:rStyle w:val="slitbdychar"/>
          <w:rFonts w:asciiTheme="majorHAnsi" w:hAnsiTheme="majorHAnsi"/>
        </w:rPr>
        <w:t>total</w:t>
      </w:r>
      <w:r w:rsidRPr="000118EB">
        <w:rPr>
          <w:rStyle w:val="slitbdychar"/>
          <w:rFonts w:asciiTheme="majorHAnsi" w:hAnsiTheme="majorHAnsi"/>
        </w:rPr>
        <w:t xml:space="preserve"> costs </w:t>
      </w:r>
      <w:r>
        <w:rPr>
          <w:rStyle w:val="slitbdychar"/>
          <w:rFonts w:asciiTheme="majorHAnsi" w:hAnsiTheme="majorHAnsi"/>
        </w:rPr>
        <w:t xml:space="preserve">estimated </w:t>
      </w:r>
      <w:r w:rsidRPr="000118EB">
        <w:rPr>
          <w:rStyle w:val="slitbdychar"/>
          <w:rFonts w:asciiTheme="majorHAnsi" w:hAnsiTheme="majorHAnsi"/>
        </w:rPr>
        <w:t xml:space="preserve">to </w:t>
      </w:r>
      <w:r>
        <w:rPr>
          <w:rStyle w:val="slitbdychar"/>
          <w:rFonts w:asciiTheme="majorHAnsi" w:hAnsiTheme="majorHAnsi"/>
        </w:rPr>
        <w:t>execute</w:t>
      </w:r>
      <w:r w:rsidRPr="000118EB">
        <w:rPr>
          <w:rStyle w:val="slitbdychar"/>
          <w:rFonts w:asciiTheme="majorHAnsi" w:hAnsiTheme="majorHAnsi"/>
        </w:rPr>
        <w:t xml:space="preserve"> the </w:t>
      </w:r>
      <w:r>
        <w:rPr>
          <w:rStyle w:val="slitbdychar"/>
          <w:rFonts w:asciiTheme="majorHAnsi" w:hAnsiTheme="majorHAnsi"/>
        </w:rPr>
        <w:t>infrastructure</w:t>
      </w:r>
      <w:r w:rsidRPr="000118EB">
        <w:rPr>
          <w:rStyle w:val="slitbdychar"/>
          <w:rFonts w:asciiTheme="majorHAnsi" w:hAnsiTheme="majorHAnsi"/>
        </w:rPr>
        <w:t xml:space="preserve"> by taking into account cost of similar </w:t>
      </w:r>
      <w:r>
        <w:rPr>
          <w:rStyle w:val="slitbdychar"/>
          <w:rFonts w:asciiTheme="majorHAnsi" w:hAnsiTheme="majorHAnsi"/>
        </w:rPr>
        <w:t>infrastructure</w:t>
      </w:r>
      <w:r w:rsidRPr="000118EB">
        <w:rPr>
          <w:rStyle w:val="slitbdychar"/>
          <w:rFonts w:asciiTheme="majorHAnsi" w:hAnsiTheme="majorHAnsi"/>
        </w:rPr>
        <w:t xml:space="preserve">s, or </w:t>
      </w:r>
      <w:r>
        <w:rPr>
          <w:rStyle w:val="slitbdychar"/>
          <w:rFonts w:asciiTheme="majorHAnsi" w:hAnsiTheme="majorHAnsi"/>
        </w:rPr>
        <w:t xml:space="preserve">standard </w:t>
      </w:r>
      <w:r w:rsidRPr="000118EB">
        <w:rPr>
          <w:rStyle w:val="slitbdychar"/>
          <w:rFonts w:asciiTheme="majorHAnsi" w:hAnsiTheme="majorHAnsi"/>
        </w:rPr>
        <w:t>cost</w:t>
      </w:r>
      <w:r>
        <w:rPr>
          <w:rStyle w:val="slitbdychar"/>
          <w:rFonts w:asciiTheme="majorHAnsi" w:hAnsiTheme="majorHAnsi"/>
        </w:rPr>
        <w:t>s</w:t>
      </w:r>
      <w:r w:rsidRPr="000118EB">
        <w:rPr>
          <w:rStyle w:val="slitbdychar"/>
          <w:rFonts w:asciiTheme="majorHAnsi" w:hAnsiTheme="majorHAnsi"/>
        </w:rPr>
        <w:t xml:space="preserve"> for </w:t>
      </w:r>
      <w:r>
        <w:rPr>
          <w:rStyle w:val="slitbdychar"/>
          <w:rFonts w:asciiTheme="majorHAnsi" w:hAnsiTheme="majorHAnsi"/>
        </w:rPr>
        <w:t>infrastructure</w:t>
      </w:r>
      <w:r w:rsidRPr="000118EB">
        <w:rPr>
          <w:rStyle w:val="slitbdychar"/>
          <w:rFonts w:asciiTheme="majorHAnsi" w:hAnsiTheme="majorHAnsi"/>
        </w:rPr>
        <w:t xml:space="preserve"> </w:t>
      </w:r>
      <w:r>
        <w:rPr>
          <w:rStyle w:val="slitbdychar"/>
          <w:rFonts w:asciiTheme="majorHAnsi" w:hAnsiTheme="majorHAnsi"/>
        </w:rPr>
        <w:t>having</w:t>
      </w:r>
      <w:r w:rsidRPr="000118EB">
        <w:rPr>
          <w:rStyle w:val="slitbdychar"/>
          <w:rFonts w:asciiTheme="majorHAnsi" w:hAnsiTheme="majorHAnsi"/>
        </w:rPr>
        <w:t xml:space="preserve"> similar technical characteristics and parameters </w:t>
      </w:r>
    </w:p>
    <w:p w14:paraId="75EB55BF" w14:textId="77777777" w:rsidR="000306CE" w:rsidRPr="000118EB" w:rsidRDefault="000306CE" w:rsidP="000306CE">
      <w:pPr>
        <w:pStyle w:val="ListParagraph"/>
        <w:numPr>
          <w:ilvl w:val="0"/>
          <w:numId w:val="7"/>
        </w:numPr>
        <w:spacing w:line="240" w:lineRule="auto"/>
        <w:ind w:left="360"/>
        <w:jc w:val="both"/>
        <w:rPr>
          <w:rStyle w:val="slitbdychar"/>
          <w:rFonts w:asciiTheme="majorHAnsi" w:hAnsiTheme="majorHAnsi"/>
        </w:rPr>
      </w:pPr>
      <w:r>
        <w:rPr>
          <w:rStyle w:val="slitbdychar"/>
          <w:rFonts w:asciiTheme="majorHAnsi" w:hAnsiTheme="majorHAnsi"/>
        </w:rPr>
        <w:t>o</w:t>
      </w:r>
      <w:r w:rsidRPr="000118EB">
        <w:rPr>
          <w:rStyle w:val="slitbdychar"/>
          <w:rFonts w:asciiTheme="majorHAnsi" w:hAnsiTheme="majorHAnsi"/>
        </w:rPr>
        <w:t>perating cost</w:t>
      </w:r>
      <w:r>
        <w:rPr>
          <w:rStyle w:val="slitbdychar"/>
          <w:rFonts w:asciiTheme="majorHAnsi" w:hAnsiTheme="majorHAnsi"/>
        </w:rPr>
        <w:t>s</w:t>
      </w:r>
      <w:r w:rsidRPr="000118EB">
        <w:rPr>
          <w:rStyle w:val="slitbdychar"/>
          <w:rFonts w:asciiTheme="majorHAnsi" w:hAnsiTheme="majorHAnsi"/>
        </w:rPr>
        <w:t xml:space="preserve"> </w:t>
      </w:r>
      <w:r>
        <w:rPr>
          <w:rStyle w:val="slitbdychar"/>
          <w:rFonts w:asciiTheme="majorHAnsi" w:hAnsiTheme="majorHAnsi"/>
        </w:rPr>
        <w:t>estimated for the</w:t>
      </w:r>
      <w:r w:rsidRPr="000118EB">
        <w:rPr>
          <w:rStyle w:val="slitbdychar"/>
          <w:rFonts w:asciiTheme="majorHAnsi" w:hAnsiTheme="majorHAnsi"/>
        </w:rPr>
        <w:t xml:space="preserve"> lifecycle of </w:t>
      </w:r>
      <w:r>
        <w:rPr>
          <w:rStyle w:val="slitbdychar"/>
          <w:rFonts w:asciiTheme="majorHAnsi" w:hAnsiTheme="majorHAnsi"/>
        </w:rPr>
        <w:t>the infrastructure</w:t>
      </w:r>
      <w:r w:rsidRPr="000118EB">
        <w:rPr>
          <w:rStyle w:val="slitbdychar"/>
          <w:rFonts w:asciiTheme="majorHAnsi" w:hAnsiTheme="majorHAnsi"/>
        </w:rPr>
        <w:t xml:space="preserve"> </w:t>
      </w:r>
    </w:p>
    <w:p w14:paraId="60458130" w14:textId="77777777" w:rsidR="000306CE" w:rsidRDefault="000306CE" w:rsidP="000306CE">
      <w:pPr>
        <w:pStyle w:val="ListParagraph"/>
        <w:spacing w:line="240" w:lineRule="auto"/>
        <w:jc w:val="both"/>
        <w:rPr>
          <w:rFonts w:asciiTheme="majorHAnsi" w:hAnsiTheme="majorHAnsi"/>
        </w:rPr>
      </w:pPr>
    </w:p>
    <w:p w14:paraId="6579F191" w14:textId="77777777" w:rsidR="000306CE" w:rsidRDefault="000306CE" w:rsidP="000306CE">
      <w:pPr>
        <w:pStyle w:val="ListParagraph"/>
        <w:spacing w:line="240" w:lineRule="auto"/>
        <w:jc w:val="both"/>
        <w:rPr>
          <w:rFonts w:asciiTheme="majorHAnsi" w:hAnsiTheme="majorHAnsi"/>
        </w:rPr>
      </w:pPr>
    </w:p>
    <w:p w14:paraId="12352D6E" w14:textId="77777777" w:rsidR="000306CE" w:rsidRDefault="000306CE" w:rsidP="000306C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Duration</w:t>
      </w:r>
      <w:r w:rsidRPr="00C629BE">
        <w:rPr>
          <w:rFonts w:asciiTheme="majorHAnsi" w:hAnsiTheme="majorHAnsi"/>
          <w:b/>
        </w:rPr>
        <w:t xml:space="preserve"> for execution of the infrastructure</w:t>
      </w:r>
      <w:r>
        <w:rPr>
          <w:rFonts w:asciiTheme="majorHAnsi" w:hAnsiTheme="majorHAnsi"/>
          <w:b/>
        </w:rPr>
        <w:t xml:space="preserve"> </w:t>
      </w:r>
      <w:r w:rsidRPr="00DF17F3">
        <w:rPr>
          <w:rFonts w:asciiTheme="majorHAnsi" w:hAnsiTheme="majorHAnsi"/>
          <w:b/>
        </w:rPr>
        <w:t>(in months)</w:t>
      </w:r>
    </w:p>
    <w:p w14:paraId="1D1CA211" w14:textId="77777777" w:rsidR="000306CE" w:rsidRPr="00F16BFF" w:rsidRDefault="000306CE" w:rsidP="000306CE">
      <w:pPr>
        <w:pStyle w:val="ListParagraph"/>
        <w:spacing w:line="240" w:lineRule="auto"/>
        <w:ind w:left="0"/>
        <w:jc w:val="both"/>
        <w:rPr>
          <w:rFonts w:asciiTheme="majorHAnsi" w:hAnsiTheme="majorHAnsi"/>
          <w:b/>
        </w:rPr>
      </w:pPr>
    </w:p>
    <w:p w14:paraId="6E821621" w14:textId="77777777" w:rsidR="000306CE" w:rsidRDefault="000306CE" w:rsidP="000306CE">
      <w:pPr>
        <w:pStyle w:val="ListParagraph"/>
        <w:spacing w:line="240" w:lineRule="auto"/>
        <w:jc w:val="both"/>
        <w:rPr>
          <w:rFonts w:asciiTheme="majorHAnsi" w:hAnsiTheme="majorHAnsi"/>
        </w:rPr>
      </w:pPr>
    </w:p>
    <w:p w14:paraId="0F97D36C" w14:textId="77777777" w:rsidR="000306CE" w:rsidRPr="009F4433" w:rsidRDefault="000306CE" w:rsidP="000306C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Overview of</w:t>
      </w:r>
      <w:r w:rsidRPr="009F4433">
        <w:rPr>
          <w:rFonts w:asciiTheme="majorHAnsi" w:hAnsiTheme="majorHAnsi"/>
          <w:b/>
        </w:rPr>
        <w:t xml:space="preserve"> technical and economic indicators related to the infrastructure </w:t>
      </w:r>
    </w:p>
    <w:p w14:paraId="4E968B35" w14:textId="77777777" w:rsidR="000306CE" w:rsidRPr="00740305" w:rsidRDefault="000306CE" w:rsidP="000306CE">
      <w:pPr>
        <w:pStyle w:val="ListParagraph"/>
        <w:numPr>
          <w:ilvl w:val="0"/>
          <w:numId w:val="17"/>
        </w:numPr>
        <w:spacing w:line="240" w:lineRule="auto"/>
        <w:ind w:left="270" w:hanging="27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</w:t>
      </w:r>
      <w:r w:rsidRPr="00740305">
        <w:rPr>
          <w:rFonts w:asciiTheme="majorHAnsi" w:hAnsiTheme="majorHAnsi"/>
        </w:rPr>
        <w:t>aximal indicators</w:t>
      </w:r>
      <w:r>
        <w:rPr>
          <w:rFonts w:asciiTheme="majorHAnsi" w:hAnsiTheme="majorHAnsi"/>
        </w:rPr>
        <w:t xml:space="preserve"> e.g.</w:t>
      </w:r>
      <w:r w:rsidRPr="00740305">
        <w:rPr>
          <w:rFonts w:asciiTheme="majorHAnsi" w:hAnsiTheme="majorHAnsi"/>
        </w:rPr>
        <w:t xml:space="preserve"> total </w:t>
      </w:r>
      <w:r>
        <w:rPr>
          <w:rFonts w:asciiTheme="majorHAnsi" w:hAnsiTheme="majorHAnsi"/>
        </w:rPr>
        <w:t>cost of the</w:t>
      </w:r>
      <w:r w:rsidRPr="00740305">
        <w:rPr>
          <w:rFonts w:asciiTheme="majorHAnsi" w:hAnsiTheme="majorHAnsi"/>
        </w:rPr>
        <w:t xml:space="preserve"> infrastructure, </w:t>
      </w:r>
      <w:r>
        <w:rPr>
          <w:rFonts w:asciiTheme="majorHAnsi" w:hAnsiTheme="majorHAnsi"/>
        </w:rPr>
        <w:t>etc.</w:t>
      </w:r>
    </w:p>
    <w:p w14:paraId="00675A35" w14:textId="77777777" w:rsidR="000306CE" w:rsidRPr="00740305" w:rsidRDefault="000306CE" w:rsidP="000306CE">
      <w:pPr>
        <w:pStyle w:val="ListParagraph"/>
        <w:numPr>
          <w:ilvl w:val="0"/>
          <w:numId w:val="17"/>
        </w:numPr>
        <w:spacing w:line="240" w:lineRule="auto"/>
        <w:ind w:left="270" w:hanging="27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</w:t>
      </w:r>
      <w:r w:rsidRPr="00740305">
        <w:rPr>
          <w:rFonts w:asciiTheme="majorHAnsi" w:hAnsiTheme="majorHAnsi"/>
        </w:rPr>
        <w:t>inimal indicators</w:t>
      </w:r>
      <w:r>
        <w:rPr>
          <w:rFonts w:asciiTheme="majorHAnsi" w:hAnsiTheme="majorHAnsi"/>
        </w:rPr>
        <w:t xml:space="preserve"> e.g. </w:t>
      </w:r>
      <w:r w:rsidRPr="00740305">
        <w:rPr>
          <w:rFonts w:asciiTheme="majorHAnsi" w:hAnsiTheme="majorHAnsi"/>
        </w:rPr>
        <w:t>performance indicators according to standards, technical regulations</w:t>
      </w:r>
      <w:r>
        <w:rPr>
          <w:rFonts w:asciiTheme="majorHAnsi" w:hAnsiTheme="majorHAnsi"/>
        </w:rPr>
        <w:t>, etc.</w:t>
      </w:r>
      <w:r w:rsidRPr="00740305">
        <w:rPr>
          <w:rFonts w:asciiTheme="majorHAnsi" w:hAnsiTheme="majorHAnsi"/>
        </w:rPr>
        <w:t xml:space="preserve"> </w:t>
      </w:r>
    </w:p>
    <w:p w14:paraId="17FC5097" w14:textId="77777777" w:rsidR="000306CE" w:rsidRPr="00740305" w:rsidRDefault="000306CE" w:rsidP="000306CE">
      <w:pPr>
        <w:pStyle w:val="ListParagraph"/>
        <w:numPr>
          <w:ilvl w:val="0"/>
          <w:numId w:val="17"/>
        </w:numPr>
        <w:spacing w:line="240" w:lineRule="auto"/>
        <w:ind w:left="270" w:hanging="27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</w:t>
      </w:r>
      <w:r w:rsidRPr="00740305">
        <w:rPr>
          <w:rFonts w:asciiTheme="majorHAnsi" w:hAnsiTheme="majorHAnsi"/>
        </w:rPr>
        <w:t>inancial, socio-economic,</w:t>
      </w:r>
      <w:r>
        <w:rPr>
          <w:rFonts w:asciiTheme="majorHAnsi" w:hAnsiTheme="majorHAnsi"/>
        </w:rPr>
        <w:t xml:space="preserve"> impact, result</w:t>
      </w:r>
      <w:r w:rsidRPr="00740305">
        <w:rPr>
          <w:rFonts w:asciiTheme="majorHAnsi" w:hAnsiTheme="majorHAnsi"/>
        </w:rPr>
        <w:t xml:space="preserve">/ operating indicators according to the specific of </w:t>
      </w:r>
      <w:r>
        <w:rPr>
          <w:rFonts w:asciiTheme="majorHAnsi" w:hAnsiTheme="majorHAnsi"/>
        </w:rPr>
        <w:t>the</w:t>
      </w:r>
      <w:r w:rsidRPr="00740305">
        <w:rPr>
          <w:rFonts w:asciiTheme="majorHAnsi" w:hAnsiTheme="majorHAnsi"/>
        </w:rPr>
        <w:t xml:space="preserve"> infrastructure </w:t>
      </w:r>
    </w:p>
    <w:p w14:paraId="45AC6036" w14:textId="77777777" w:rsidR="000306CE" w:rsidRPr="00740305" w:rsidRDefault="000306CE" w:rsidP="000306CE">
      <w:pPr>
        <w:pStyle w:val="ListParagraph"/>
        <w:numPr>
          <w:ilvl w:val="0"/>
          <w:numId w:val="17"/>
        </w:numPr>
        <w:spacing w:line="240" w:lineRule="auto"/>
        <w:ind w:left="270" w:hanging="27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</w:t>
      </w:r>
      <w:r w:rsidRPr="00740305">
        <w:rPr>
          <w:rFonts w:asciiTheme="majorHAnsi" w:hAnsiTheme="majorHAnsi"/>
        </w:rPr>
        <w:t xml:space="preserve">xpected duration of execution of the infrastructure </w:t>
      </w:r>
      <w:r>
        <w:rPr>
          <w:rFonts w:asciiTheme="majorHAnsi" w:hAnsiTheme="majorHAnsi"/>
        </w:rPr>
        <w:t>(</w:t>
      </w:r>
      <w:r w:rsidRPr="00740305">
        <w:rPr>
          <w:rFonts w:asciiTheme="majorHAnsi" w:hAnsiTheme="majorHAnsi"/>
        </w:rPr>
        <w:t>in months</w:t>
      </w:r>
      <w:r>
        <w:rPr>
          <w:rFonts w:asciiTheme="majorHAnsi" w:hAnsiTheme="majorHAnsi"/>
        </w:rPr>
        <w:t>)</w:t>
      </w:r>
      <w:r w:rsidRPr="00740305">
        <w:rPr>
          <w:rFonts w:asciiTheme="majorHAnsi" w:hAnsiTheme="majorHAnsi"/>
        </w:rPr>
        <w:t xml:space="preserve"> </w:t>
      </w:r>
    </w:p>
    <w:p w14:paraId="00F3D809" w14:textId="77777777" w:rsidR="000306CE" w:rsidRDefault="000306CE" w:rsidP="000306CE">
      <w:pPr>
        <w:pStyle w:val="ListParagraph"/>
        <w:spacing w:line="240" w:lineRule="auto"/>
        <w:jc w:val="both"/>
        <w:rPr>
          <w:rFonts w:asciiTheme="majorHAnsi" w:hAnsiTheme="majorHAnsi"/>
        </w:rPr>
      </w:pPr>
    </w:p>
    <w:p w14:paraId="25B383D9" w14:textId="77777777" w:rsidR="000306CE" w:rsidRPr="009F4433" w:rsidRDefault="000306CE" w:rsidP="000306C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/>
          <w:b/>
        </w:rPr>
      </w:pPr>
      <w:r w:rsidRPr="009F4433">
        <w:rPr>
          <w:rFonts w:asciiTheme="majorHAnsi" w:hAnsiTheme="majorHAnsi"/>
          <w:b/>
        </w:rPr>
        <w:t>Compliance with specific regulations related to the expected function</w:t>
      </w:r>
    </w:p>
    <w:p w14:paraId="72D5E69C" w14:textId="77777777" w:rsidR="000306CE" w:rsidRDefault="000306CE" w:rsidP="000306CE">
      <w:pPr>
        <w:pStyle w:val="ListParagraph"/>
        <w:spacing w:line="240" w:lineRule="auto"/>
        <w:ind w:left="0"/>
        <w:jc w:val="both"/>
        <w:rPr>
          <w:rFonts w:asciiTheme="majorHAnsi" w:hAnsiTheme="majorHAnsi"/>
          <w:b/>
        </w:rPr>
      </w:pPr>
    </w:p>
    <w:p w14:paraId="12FCDEA8" w14:textId="77777777" w:rsidR="000306CE" w:rsidRDefault="000306CE" w:rsidP="000306C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Theme="majorHAnsi" w:hAnsiTheme="majorHAnsi"/>
          <w:b/>
        </w:rPr>
      </w:pPr>
      <w:r w:rsidRPr="009F4433">
        <w:rPr>
          <w:rFonts w:asciiTheme="majorHAnsi" w:hAnsiTheme="majorHAnsi"/>
          <w:b/>
        </w:rPr>
        <w:t xml:space="preserve">Agreements, consents, authorizations </w:t>
      </w:r>
    </w:p>
    <w:p w14:paraId="09F68529" w14:textId="77777777" w:rsidR="000306CE" w:rsidRPr="00DF17F3" w:rsidRDefault="000306CE" w:rsidP="000306CE">
      <w:pPr>
        <w:spacing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N</w:t>
      </w:r>
      <w:r w:rsidRPr="00DF17F3">
        <w:rPr>
          <w:rFonts w:asciiTheme="majorHAnsi" w:hAnsiTheme="majorHAnsi"/>
        </w:rPr>
        <w:t>eeded to execute/ operate the infrastructure</w:t>
      </w:r>
    </w:p>
    <w:p w14:paraId="515F3D3A" w14:textId="77777777" w:rsidR="000306CE" w:rsidRDefault="000306CE" w:rsidP="000306CE">
      <w:pPr>
        <w:pStyle w:val="ListParagraph"/>
        <w:numPr>
          <w:ilvl w:val="0"/>
          <w:numId w:val="18"/>
        </w:numPr>
        <w:spacing w:line="240" w:lineRule="auto"/>
        <w:ind w:left="270" w:hanging="270"/>
        <w:jc w:val="both"/>
        <w:rPr>
          <w:rFonts w:asciiTheme="majorHAnsi" w:hAnsiTheme="majorHAnsi"/>
        </w:rPr>
      </w:pPr>
      <w:r w:rsidRPr="008F6423">
        <w:rPr>
          <w:rFonts w:asciiTheme="majorHAnsi" w:hAnsiTheme="majorHAnsi"/>
        </w:rPr>
        <w:t xml:space="preserve">Related to the land and/ or building including </w:t>
      </w:r>
      <w:r>
        <w:rPr>
          <w:rFonts w:asciiTheme="majorHAnsi" w:hAnsiTheme="majorHAnsi"/>
        </w:rPr>
        <w:t>documents stating ownership or other type of rights and registration in public</w:t>
      </w:r>
      <w:r w:rsidRPr="008F6423">
        <w:rPr>
          <w:rFonts w:asciiTheme="majorHAnsi" w:hAnsiTheme="majorHAnsi"/>
        </w:rPr>
        <w:t xml:space="preserve"> registers </w:t>
      </w:r>
    </w:p>
    <w:p w14:paraId="4DBCB0E9" w14:textId="77777777" w:rsidR="000306CE" w:rsidRPr="008F6423" w:rsidRDefault="000306CE" w:rsidP="000306CE">
      <w:pPr>
        <w:pStyle w:val="ListParagraph"/>
        <w:numPr>
          <w:ilvl w:val="0"/>
          <w:numId w:val="18"/>
        </w:numPr>
        <w:spacing w:line="240" w:lineRule="auto"/>
        <w:ind w:left="270" w:hanging="270"/>
        <w:jc w:val="both"/>
        <w:rPr>
          <w:rFonts w:asciiTheme="majorHAnsi" w:hAnsiTheme="majorHAnsi"/>
        </w:rPr>
      </w:pPr>
      <w:r w:rsidRPr="008F6423">
        <w:rPr>
          <w:rFonts w:asciiTheme="majorHAnsi" w:hAnsiTheme="majorHAnsi"/>
        </w:rPr>
        <w:t xml:space="preserve">Related to the </w:t>
      </w:r>
      <w:r>
        <w:rPr>
          <w:rFonts w:asciiTheme="majorHAnsi" w:hAnsiTheme="majorHAnsi"/>
        </w:rPr>
        <w:t>infrastructure</w:t>
      </w:r>
    </w:p>
    <w:p w14:paraId="5ADBC87D" w14:textId="77777777" w:rsidR="000306CE" w:rsidRDefault="000306CE" w:rsidP="000306CE">
      <w:pPr>
        <w:pStyle w:val="ListParagraph"/>
        <w:numPr>
          <w:ilvl w:val="0"/>
          <w:numId w:val="18"/>
        </w:numPr>
        <w:spacing w:line="240" w:lineRule="auto"/>
        <w:ind w:left="270" w:hanging="27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The building permit</w:t>
      </w:r>
    </w:p>
    <w:p w14:paraId="3CA74830" w14:textId="77777777" w:rsidR="000306CE" w:rsidRDefault="000306CE" w:rsidP="000306CE">
      <w:pPr>
        <w:pStyle w:val="ListParagraph"/>
        <w:numPr>
          <w:ilvl w:val="0"/>
          <w:numId w:val="18"/>
        </w:numPr>
        <w:spacing w:line="240" w:lineRule="auto"/>
        <w:ind w:left="270" w:hanging="27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Other agreements, consents, authorizations needed to render the infrastructure as fully functional according to the national legislation in force</w:t>
      </w:r>
    </w:p>
    <w:p w14:paraId="78893F0A" w14:textId="77777777" w:rsidR="000306CE" w:rsidRDefault="000306CE" w:rsidP="000306CE">
      <w:pPr>
        <w:pStyle w:val="ListParagraph"/>
        <w:spacing w:line="240" w:lineRule="auto"/>
        <w:jc w:val="both"/>
        <w:rPr>
          <w:b/>
        </w:rPr>
      </w:pPr>
    </w:p>
    <w:p w14:paraId="44444829" w14:textId="77777777" w:rsidR="00444D02" w:rsidRPr="00E41AA6" w:rsidRDefault="00444D02" w:rsidP="000306CE">
      <w:pPr>
        <w:pStyle w:val="ListParagraph"/>
        <w:spacing w:line="240" w:lineRule="auto"/>
        <w:jc w:val="both"/>
        <w:rPr>
          <w:rFonts w:asciiTheme="majorHAnsi" w:hAnsiTheme="majorHAnsi"/>
          <w:b/>
          <w:smallCaps/>
        </w:rPr>
      </w:pPr>
    </w:p>
    <w:p w14:paraId="0A912B88" w14:textId="77777777" w:rsidR="00444D02" w:rsidRPr="000118EB" w:rsidRDefault="00444D02" w:rsidP="00861353">
      <w:pPr>
        <w:spacing w:line="240" w:lineRule="auto"/>
        <w:jc w:val="both"/>
        <w:rPr>
          <w:rStyle w:val="slitbdychar"/>
          <w:rFonts w:asciiTheme="majorHAnsi" w:hAnsiTheme="majorHAnsi"/>
        </w:rPr>
      </w:pPr>
      <w:r w:rsidRPr="000118EB">
        <w:rPr>
          <w:rStyle w:val="slitbdychar"/>
          <w:rFonts w:asciiTheme="majorHAnsi" w:hAnsiTheme="majorHAnsi"/>
        </w:rPr>
        <w:t xml:space="preserve">Date </w:t>
      </w:r>
      <w:r w:rsidR="001A2133" w:rsidRPr="000118EB">
        <w:rPr>
          <w:rStyle w:val="slitbdychar"/>
          <w:rFonts w:asciiTheme="majorHAnsi" w:hAnsiTheme="majorHAnsi"/>
        </w:rPr>
        <w:tab/>
      </w:r>
      <w:r w:rsidR="001A2133" w:rsidRPr="000118EB">
        <w:rPr>
          <w:rStyle w:val="slitbdychar"/>
          <w:rFonts w:asciiTheme="majorHAnsi" w:hAnsiTheme="majorHAnsi"/>
        </w:rPr>
        <w:tab/>
      </w:r>
      <w:r w:rsidR="001A2133" w:rsidRPr="000118EB">
        <w:rPr>
          <w:rStyle w:val="slitbdychar"/>
          <w:rFonts w:asciiTheme="majorHAnsi" w:hAnsiTheme="majorHAnsi"/>
        </w:rPr>
        <w:tab/>
      </w:r>
      <w:r w:rsidR="001A2133" w:rsidRPr="000118EB">
        <w:rPr>
          <w:rStyle w:val="slitbdychar"/>
          <w:rFonts w:asciiTheme="majorHAnsi" w:hAnsiTheme="majorHAnsi"/>
        </w:rPr>
        <w:tab/>
      </w:r>
      <w:r w:rsidR="001A2133" w:rsidRPr="000118EB">
        <w:rPr>
          <w:rStyle w:val="slitbdychar"/>
          <w:rFonts w:asciiTheme="majorHAnsi" w:hAnsiTheme="majorHAnsi"/>
        </w:rPr>
        <w:tab/>
      </w:r>
      <w:r w:rsidR="001A2133" w:rsidRPr="000118EB">
        <w:rPr>
          <w:rStyle w:val="slitbdychar"/>
          <w:rFonts w:asciiTheme="majorHAnsi" w:hAnsiTheme="majorHAnsi"/>
        </w:rPr>
        <w:tab/>
      </w:r>
      <w:r w:rsidR="001A2133" w:rsidRPr="000118EB">
        <w:rPr>
          <w:rStyle w:val="slitbdychar"/>
          <w:rFonts w:asciiTheme="majorHAnsi" w:hAnsiTheme="majorHAnsi"/>
        </w:rPr>
        <w:tab/>
      </w:r>
      <w:r w:rsidR="00885141">
        <w:rPr>
          <w:rStyle w:val="slitbdychar"/>
          <w:rFonts w:asciiTheme="majorHAnsi" w:hAnsiTheme="majorHAnsi"/>
        </w:rPr>
        <w:tab/>
      </w:r>
      <w:r w:rsidRPr="000118EB">
        <w:rPr>
          <w:rStyle w:val="slitbdychar"/>
          <w:rFonts w:asciiTheme="majorHAnsi" w:hAnsiTheme="majorHAnsi"/>
        </w:rPr>
        <w:t xml:space="preserve">Designer  </w:t>
      </w:r>
    </w:p>
    <w:p w14:paraId="7E3FC3B0" w14:textId="77777777" w:rsidR="00444D02" w:rsidRPr="000118EB" w:rsidRDefault="00444D02" w:rsidP="00861353">
      <w:pPr>
        <w:spacing w:line="240" w:lineRule="auto"/>
        <w:jc w:val="both"/>
        <w:rPr>
          <w:rStyle w:val="slitbdychar"/>
          <w:rFonts w:asciiTheme="majorHAnsi" w:hAnsiTheme="majorHAnsi"/>
        </w:rPr>
      </w:pPr>
      <w:r w:rsidRPr="000118EB">
        <w:rPr>
          <w:rStyle w:val="slitbdychar"/>
          <w:rFonts w:asciiTheme="majorHAnsi" w:hAnsiTheme="majorHAnsi"/>
        </w:rPr>
        <w:t>................................</w:t>
      </w:r>
      <w:r w:rsidR="001A2133" w:rsidRPr="000118EB">
        <w:rPr>
          <w:rStyle w:val="slitbdychar"/>
          <w:rFonts w:asciiTheme="majorHAnsi" w:hAnsiTheme="majorHAnsi"/>
        </w:rPr>
        <w:tab/>
      </w:r>
      <w:r w:rsidR="001A2133" w:rsidRPr="000118EB">
        <w:rPr>
          <w:rStyle w:val="slitbdychar"/>
          <w:rFonts w:asciiTheme="majorHAnsi" w:hAnsiTheme="majorHAnsi"/>
        </w:rPr>
        <w:tab/>
      </w:r>
      <w:r w:rsidR="001A2133" w:rsidRPr="000118EB">
        <w:rPr>
          <w:rStyle w:val="slitbdychar"/>
          <w:rFonts w:asciiTheme="majorHAnsi" w:hAnsiTheme="majorHAnsi"/>
        </w:rPr>
        <w:tab/>
      </w:r>
      <w:r w:rsidR="001A2133" w:rsidRPr="000118EB">
        <w:rPr>
          <w:rStyle w:val="slitbdychar"/>
          <w:rFonts w:asciiTheme="majorHAnsi" w:hAnsiTheme="majorHAnsi"/>
        </w:rPr>
        <w:tab/>
      </w:r>
      <w:r w:rsidR="001A2133" w:rsidRPr="000118EB">
        <w:rPr>
          <w:rStyle w:val="slitbdychar"/>
          <w:rFonts w:asciiTheme="majorHAnsi" w:hAnsiTheme="majorHAnsi"/>
        </w:rPr>
        <w:tab/>
      </w:r>
      <w:r w:rsidRPr="000118EB">
        <w:rPr>
          <w:rStyle w:val="slitbdychar"/>
          <w:rFonts w:asciiTheme="majorHAnsi" w:hAnsiTheme="majorHAnsi"/>
        </w:rPr>
        <w:t xml:space="preserve"> .................. ............ </w:t>
      </w:r>
    </w:p>
    <w:p w14:paraId="6F433B7C" w14:textId="77777777" w:rsidR="00E41AA6" w:rsidRPr="00E41AA6" w:rsidRDefault="00DF17F3" w:rsidP="00906A1E">
      <w:pPr>
        <w:spacing w:line="240" w:lineRule="auto"/>
        <w:ind w:left="3600" w:firstLine="720"/>
        <w:jc w:val="both"/>
        <w:rPr>
          <w:rStyle w:val="slitbdychar"/>
          <w:rFonts w:asciiTheme="majorHAnsi" w:hAnsiTheme="majorHAnsi"/>
          <w:sz w:val="20"/>
          <w:szCs w:val="20"/>
        </w:rPr>
      </w:pPr>
      <w:r w:rsidRPr="00E41AA6">
        <w:rPr>
          <w:rStyle w:val="slitbdychar"/>
          <w:rFonts w:asciiTheme="majorHAnsi" w:hAnsiTheme="majorHAnsi"/>
          <w:sz w:val="20"/>
          <w:szCs w:val="20"/>
        </w:rPr>
        <w:t xml:space="preserve">(name, function and signature of authorized person) </w:t>
      </w:r>
    </w:p>
    <w:p w14:paraId="014DEA54" w14:textId="77777777" w:rsidR="00444D02" w:rsidRPr="00E41AA6" w:rsidRDefault="00885141" w:rsidP="001A2133">
      <w:pPr>
        <w:spacing w:line="240" w:lineRule="auto"/>
        <w:jc w:val="both"/>
        <w:rPr>
          <w:rStyle w:val="slitbdychar"/>
          <w:rFonts w:asciiTheme="majorHAnsi" w:hAnsiTheme="majorHAnsi"/>
          <w:sz w:val="20"/>
          <w:szCs w:val="20"/>
        </w:rPr>
      </w:pPr>
      <w:r>
        <w:rPr>
          <w:rStyle w:val="slitbdychar"/>
          <w:rFonts w:asciiTheme="majorHAnsi" w:hAnsiTheme="majorHAnsi"/>
        </w:rPr>
        <w:br/>
      </w:r>
    </w:p>
    <w:p w14:paraId="252349BF" w14:textId="77777777" w:rsidR="00441FF0" w:rsidRPr="000118EB" w:rsidRDefault="00441FF0" w:rsidP="00861353">
      <w:pPr>
        <w:spacing w:line="240" w:lineRule="auto"/>
        <w:jc w:val="both"/>
        <w:rPr>
          <w:rStyle w:val="slitbdychar"/>
          <w:rFonts w:asciiTheme="majorHAnsi" w:hAnsiTheme="majorHAnsi"/>
        </w:rPr>
      </w:pPr>
    </w:p>
    <w:sectPr w:rsidR="00441FF0" w:rsidRPr="000118EB" w:rsidSect="00DF17F3">
      <w:headerReference w:type="default" r:id="rId8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5DCFA" w14:textId="77777777" w:rsidR="00DB092F" w:rsidRDefault="00DB092F" w:rsidP="00E77E36">
      <w:pPr>
        <w:spacing w:after="0" w:line="240" w:lineRule="auto"/>
      </w:pPr>
      <w:r>
        <w:separator/>
      </w:r>
    </w:p>
  </w:endnote>
  <w:endnote w:type="continuationSeparator" w:id="0">
    <w:p w14:paraId="3283E3D3" w14:textId="77777777" w:rsidR="00DB092F" w:rsidRDefault="00DB092F" w:rsidP="00E77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37D3D" w14:textId="77777777" w:rsidR="00DB092F" w:rsidRDefault="00DB092F" w:rsidP="00E77E36">
      <w:pPr>
        <w:spacing w:after="0" w:line="240" w:lineRule="auto"/>
      </w:pPr>
      <w:r>
        <w:separator/>
      </w:r>
    </w:p>
  </w:footnote>
  <w:footnote w:type="continuationSeparator" w:id="0">
    <w:p w14:paraId="7BA67F0E" w14:textId="77777777" w:rsidR="00DB092F" w:rsidRDefault="00DB092F" w:rsidP="00E77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D935" w14:textId="77777777" w:rsidR="00DD1662" w:rsidRDefault="00993610" w:rsidP="00DD1662">
    <w:pPr>
      <w:pStyle w:val="Header"/>
      <w:tabs>
        <w:tab w:val="clear" w:pos="9360"/>
        <w:tab w:val="right" w:pos="9450"/>
      </w:tabs>
      <w:rPr>
        <w:rFonts w:asciiTheme="majorHAnsi" w:hAnsiTheme="majorHAnsi"/>
      </w:rPr>
    </w:pPr>
    <w:r>
      <w:rPr>
        <w:rFonts w:asciiTheme="majorHAnsi" w:hAnsiTheme="majorHAnsi"/>
      </w:rPr>
      <w:t xml:space="preserve"> </w:t>
    </w:r>
    <w:r w:rsidR="00906A1E" w:rsidRPr="004137F7">
      <w:rPr>
        <w:rFonts w:cs="Calibri"/>
        <w:noProof/>
        <w:sz w:val="28"/>
        <w:szCs w:val="28"/>
      </w:rPr>
      <w:drawing>
        <wp:inline distT="0" distB="0" distL="0" distR="0" wp14:anchorId="11C6F8A3" wp14:editId="193D50E5">
          <wp:extent cx="2257425" cy="680320"/>
          <wp:effectExtent l="0" t="0" r="0" b="5715"/>
          <wp:docPr id="1" name="Picture 1" descr="D:\Users\ClaudiaG\Desktop\2023\Interreg Logo NEXT Romania - Ucraina RGB Color-02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Users\ClaudiaG\Desktop\2023\Interreg Logo NEXT Romania - Ucraina RGB Color-02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444" cy="683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317D">
      <w:rPr>
        <w:rFonts w:asciiTheme="majorHAnsi" w:hAnsiTheme="majorHAnsi"/>
      </w:rPr>
      <w:t xml:space="preserve">                                                                                                    </w:t>
    </w:r>
    <w:r w:rsidR="00DD1662">
      <w:rPr>
        <w:rFonts w:asciiTheme="majorHAnsi" w:hAnsiTheme="majorHAnsi"/>
      </w:rPr>
      <w:t xml:space="preserve">                                                                                                                 </w:t>
    </w:r>
  </w:p>
  <w:p w14:paraId="3346C243" w14:textId="77777777" w:rsidR="00E77E36" w:rsidRPr="00993610" w:rsidRDefault="00E77E36" w:rsidP="00993610">
    <w:pPr>
      <w:tabs>
        <w:tab w:val="left" w:pos="1276"/>
      </w:tabs>
      <w:spacing w:after="0" w:line="240" w:lineRule="auto"/>
      <w:ind w:left="1276" w:hanging="1276"/>
      <w:rPr>
        <w:rFonts w:eastAsia="Times New Roman" w:cs="Calibri"/>
        <w:b/>
        <w:sz w:val="16"/>
        <w:szCs w:val="16"/>
        <w:lang w:val="en-GB"/>
      </w:rPr>
    </w:pPr>
    <w:r w:rsidRPr="00E77E36">
      <w:rPr>
        <w:rFonts w:asciiTheme="majorHAnsi" w:hAnsiTheme="majorHAnsi"/>
      </w:rPr>
      <w:t>Call for proposals</w:t>
    </w:r>
  </w:p>
  <w:p w14:paraId="3C974F6B" w14:textId="38B5B697" w:rsidR="00E77E36" w:rsidRPr="00E77E36" w:rsidRDefault="00E77E36">
    <w:pPr>
      <w:pStyle w:val="Header"/>
      <w:rPr>
        <w:rFonts w:asciiTheme="majorHAnsi" w:hAnsiTheme="majorHAnsi"/>
        <w:b/>
      </w:rPr>
    </w:pPr>
    <w:r>
      <w:rPr>
        <w:rFonts w:asciiTheme="majorHAnsi" w:hAnsiTheme="majorHAnsi"/>
      </w:rPr>
      <w:t>Guid</w:t>
    </w:r>
    <w:r w:rsidR="007A4FD3">
      <w:rPr>
        <w:rFonts w:asciiTheme="majorHAnsi" w:hAnsiTheme="majorHAnsi"/>
      </w:rPr>
      <w:t>elines for grant applicants – REGULAR</w:t>
    </w:r>
    <w:r>
      <w:rPr>
        <w:rFonts w:asciiTheme="majorHAnsi" w:hAnsiTheme="majorHAnsi"/>
      </w:rPr>
      <w:t xml:space="preserve"> projects</w:t>
    </w:r>
    <w:r w:rsidR="00AF02B9">
      <w:rPr>
        <w:rFonts w:asciiTheme="majorHAnsi" w:hAnsiTheme="majorHAnsi"/>
      </w:rPr>
      <w:t xml:space="preserve"> 1.1 </w:t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</w:r>
    <w:proofErr w:type="gramStart"/>
    <w:r w:rsidRPr="00E77E36">
      <w:rPr>
        <w:rFonts w:asciiTheme="majorHAnsi" w:hAnsiTheme="majorHAnsi"/>
        <w:b/>
      </w:rPr>
      <w:t xml:space="preserve">ANNEX </w:t>
    </w:r>
    <w:r w:rsidR="0047387A">
      <w:rPr>
        <w:rFonts w:asciiTheme="majorHAnsi" w:hAnsiTheme="majorHAnsi"/>
        <w:b/>
      </w:rPr>
      <w:t xml:space="preserve"> F</w:t>
    </w:r>
    <w:proofErr w:type="gramEnd"/>
  </w:p>
  <w:p w14:paraId="13CE95DD" w14:textId="77777777" w:rsidR="00E77E36" w:rsidRDefault="00E77E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7C8D"/>
    <w:multiLevelType w:val="multilevel"/>
    <w:tmpl w:val="CDCA3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AB3F64"/>
    <w:multiLevelType w:val="hybridMultilevel"/>
    <w:tmpl w:val="31BA3D1C"/>
    <w:lvl w:ilvl="0" w:tplc="530C43AA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D4781"/>
    <w:multiLevelType w:val="hybridMultilevel"/>
    <w:tmpl w:val="EC645D94"/>
    <w:lvl w:ilvl="0" w:tplc="E426370C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A0C19"/>
    <w:multiLevelType w:val="multilevel"/>
    <w:tmpl w:val="CDCA3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ACB1B66"/>
    <w:multiLevelType w:val="hybridMultilevel"/>
    <w:tmpl w:val="D0D40D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A30FD"/>
    <w:multiLevelType w:val="multilevel"/>
    <w:tmpl w:val="EFB0D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ABF206C"/>
    <w:multiLevelType w:val="hybridMultilevel"/>
    <w:tmpl w:val="277636A8"/>
    <w:lvl w:ilvl="0" w:tplc="F782BAD0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F59D6"/>
    <w:multiLevelType w:val="hybridMultilevel"/>
    <w:tmpl w:val="62D88F86"/>
    <w:lvl w:ilvl="0" w:tplc="D96EF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463A2"/>
    <w:multiLevelType w:val="hybridMultilevel"/>
    <w:tmpl w:val="35F6A9DE"/>
    <w:lvl w:ilvl="0" w:tplc="260637A8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95C48"/>
    <w:multiLevelType w:val="hybridMultilevel"/>
    <w:tmpl w:val="07BC1928"/>
    <w:lvl w:ilvl="0" w:tplc="8AEE63C2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4663"/>
    <w:multiLevelType w:val="hybridMultilevel"/>
    <w:tmpl w:val="312A9DAA"/>
    <w:lvl w:ilvl="0" w:tplc="1C72B472">
      <w:start w:val="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03E5A"/>
    <w:multiLevelType w:val="multilevel"/>
    <w:tmpl w:val="572A7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56D31278"/>
    <w:multiLevelType w:val="hybridMultilevel"/>
    <w:tmpl w:val="8D4283B6"/>
    <w:lvl w:ilvl="0" w:tplc="5E14A79C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86F8C"/>
    <w:multiLevelType w:val="hybridMultilevel"/>
    <w:tmpl w:val="E80CAD4C"/>
    <w:lvl w:ilvl="0" w:tplc="FC8A01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43EE8"/>
    <w:multiLevelType w:val="multilevel"/>
    <w:tmpl w:val="CDCA3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0444943"/>
    <w:multiLevelType w:val="multilevel"/>
    <w:tmpl w:val="3E00F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60D10C4E"/>
    <w:multiLevelType w:val="hybridMultilevel"/>
    <w:tmpl w:val="70ACFA62"/>
    <w:lvl w:ilvl="0" w:tplc="7BBAFBEA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17D34"/>
    <w:multiLevelType w:val="hybridMultilevel"/>
    <w:tmpl w:val="58F2C31C"/>
    <w:lvl w:ilvl="0" w:tplc="08142C0E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D3521"/>
    <w:multiLevelType w:val="hybridMultilevel"/>
    <w:tmpl w:val="A3406A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F57B0A"/>
    <w:multiLevelType w:val="hybridMultilevel"/>
    <w:tmpl w:val="099A9A90"/>
    <w:lvl w:ilvl="0" w:tplc="E95CFF18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45A50"/>
    <w:multiLevelType w:val="hybridMultilevel"/>
    <w:tmpl w:val="9D60EBC0"/>
    <w:lvl w:ilvl="0" w:tplc="E5F4777E">
      <w:numFmt w:val="bullet"/>
      <w:lvlText w:val="-"/>
      <w:lvlJc w:val="left"/>
      <w:pPr>
        <w:ind w:left="180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3"/>
  </w:num>
  <w:num w:numId="5">
    <w:abstractNumId w:val="17"/>
  </w:num>
  <w:num w:numId="6">
    <w:abstractNumId w:val="18"/>
  </w:num>
  <w:num w:numId="7">
    <w:abstractNumId w:val="7"/>
  </w:num>
  <w:num w:numId="8">
    <w:abstractNumId w:val="10"/>
  </w:num>
  <w:num w:numId="9">
    <w:abstractNumId w:val="19"/>
  </w:num>
  <w:num w:numId="10">
    <w:abstractNumId w:val="8"/>
  </w:num>
  <w:num w:numId="11">
    <w:abstractNumId w:val="1"/>
  </w:num>
  <w:num w:numId="12">
    <w:abstractNumId w:val="5"/>
  </w:num>
  <w:num w:numId="13">
    <w:abstractNumId w:val="0"/>
  </w:num>
  <w:num w:numId="14">
    <w:abstractNumId w:val="6"/>
  </w:num>
  <w:num w:numId="15">
    <w:abstractNumId w:val="12"/>
  </w:num>
  <w:num w:numId="16">
    <w:abstractNumId w:val="9"/>
  </w:num>
  <w:num w:numId="17">
    <w:abstractNumId w:val="2"/>
  </w:num>
  <w:num w:numId="18">
    <w:abstractNumId w:val="16"/>
  </w:num>
  <w:num w:numId="19">
    <w:abstractNumId w:val="11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506"/>
    <w:rsid w:val="000118EB"/>
    <w:rsid w:val="000306CE"/>
    <w:rsid w:val="000A2506"/>
    <w:rsid w:val="001653AB"/>
    <w:rsid w:val="001A2133"/>
    <w:rsid w:val="0020105F"/>
    <w:rsid w:val="00214A4E"/>
    <w:rsid w:val="0022692C"/>
    <w:rsid w:val="002A598A"/>
    <w:rsid w:val="003148CD"/>
    <w:rsid w:val="00372E19"/>
    <w:rsid w:val="00377E84"/>
    <w:rsid w:val="003941CB"/>
    <w:rsid w:val="003978B8"/>
    <w:rsid w:val="00411850"/>
    <w:rsid w:val="00420B9A"/>
    <w:rsid w:val="00441FF0"/>
    <w:rsid w:val="004432E6"/>
    <w:rsid w:val="00444D02"/>
    <w:rsid w:val="0047387A"/>
    <w:rsid w:val="0050317D"/>
    <w:rsid w:val="0053660F"/>
    <w:rsid w:val="00740305"/>
    <w:rsid w:val="007A4FD3"/>
    <w:rsid w:val="00807FD2"/>
    <w:rsid w:val="00861353"/>
    <w:rsid w:val="00885141"/>
    <w:rsid w:val="008F6423"/>
    <w:rsid w:val="00906A1E"/>
    <w:rsid w:val="00926EDC"/>
    <w:rsid w:val="0095733D"/>
    <w:rsid w:val="00993610"/>
    <w:rsid w:val="009936E3"/>
    <w:rsid w:val="009A4D02"/>
    <w:rsid w:val="009B0048"/>
    <w:rsid w:val="009F4433"/>
    <w:rsid w:val="00A4790D"/>
    <w:rsid w:val="00A520FD"/>
    <w:rsid w:val="00A53951"/>
    <w:rsid w:val="00AF02B9"/>
    <w:rsid w:val="00B46967"/>
    <w:rsid w:val="00B91F7F"/>
    <w:rsid w:val="00B94EB7"/>
    <w:rsid w:val="00C53785"/>
    <w:rsid w:val="00C629BE"/>
    <w:rsid w:val="00DB092F"/>
    <w:rsid w:val="00DC53C2"/>
    <w:rsid w:val="00DD1662"/>
    <w:rsid w:val="00DF17F3"/>
    <w:rsid w:val="00E253C8"/>
    <w:rsid w:val="00E41AA6"/>
    <w:rsid w:val="00E77E36"/>
    <w:rsid w:val="00F16BFF"/>
    <w:rsid w:val="00F17814"/>
    <w:rsid w:val="00F242E9"/>
    <w:rsid w:val="00F32284"/>
    <w:rsid w:val="00F81123"/>
    <w:rsid w:val="00F8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75788"/>
  <w15:docId w15:val="{1647A424-96D4-41E9-BEA6-CD7C3D7F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506"/>
    <w:pPr>
      <w:ind w:left="720"/>
      <w:contextualSpacing/>
    </w:pPr>
  </w:style>
  <w:style w:type="paragraph" w:customStyle="1" w:styleId="Normal1">
    <w:name w:val="Normal1"/>
    <w:basedOn w:val="Normal"/>
    <w:rsid w:val="00444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ranslate">
    <w:name w:val="notranslate"/>
    <w:basedOn w:val="DefaultParagraphFont"/>
    <w:rsid w:val="00444D02"/>
  </w:style>
  <w:style w:type="character" w:customStyle="1" w:styleId="sparchar">
    <w:name w:val="s__par__char"/>
    <w:basedOn w:val="DefaultParagraphFont"/>
    <w:rsid w:val="00444D02"/>
  </w:style>
  <w:style w:type="character" w:customStyle="1" w:styleId="sntattlchar">
    <w:name w:val="s__nta__ttl__char"/>
    <w:basedOn w:val="DefaultParagraphFont"/>
    <w:rsid w:val="00444D02"/>
  </w:style>
  <w:style w:type="character" w:customStyle="1" w:styleId="sntaparchar">
    <w:name w:val="s__nta__par__char"/>
    <w:basedOn w:val="DefaultParagraphFont"/>
    <w:rsid w:val="00444D02"/>
  </w:style>
  <w:style w:type="character" w:customStyle="1" w:styleId="slitbdychar">
    <w:name w:val="s__lit__bdy__char"/>
    <w:basedOn w:val="DefaultParagraphFont"/>
    <w:rsid w:val="00444D02"/>
  </w:style>
  <w:style w:type="character" w:customStyle="1" w:styleId="hyperlinkchar">
    <w:name w:val="hyperlink__char"/>
    <w:basedOn w:val="DefaultParagraphFont"/>
    <w:rsid w:val="00444D02"/>
  </w:style>
  <w:style w:type="paragraph" w:styleId="Header">
    <w:name w:val="header"/>
    <w:basedOn w:val="Normal"/>
    <w:link w:val="HeaderChar"/>
    <w:uiPriority w:val="99"/>
    <w:unhideWhenUsed/>
    <w:rsid w:val="00E77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E36"/>
  </w:style>
  <w:style w:type="paragraph" w:styleId="Footer">
    <w:name w:val="footer"/>
    <w:basedOn w:val="Normal"/>
    <w:link w:val="FooterChar"/>
    <w:uiPriority w:val="99"/>
    <w:unhideWhenUsed/>
    <w:rsid w:val="00E77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E36"/>
  </w:style>
  <w:style w:type="paragraph" w:styleId="FootnoteText">
    <w:name w:val="footnote text"/>
    <w:basedOn w:val="Normal"/>
    <w:link w:val="FootnoteTextChar"/>
    <w:uiPriority w:val="99"/>
    <w:semiHidden/>
    <w:unhideWhenUsed/>
    <w:rsid w:val="00F811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1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112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662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38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38E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9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12552-C5B1-442B-BD8C-4FD714E08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 Dascalu</dc:creator>
  <cp:keywords/>
  <dc:description/>
  <cp:lastModifiedBy>Claudia Gosman</cp:lastModifiedBy>
  <cp:revision>5</cp:revision>
  <dcterms:created xsi:type="dcterms:W3CDTF">2023-06-16T10:38:00Z</dcterms:created>
  <dcterms:modified xsi:type="dcterms:W3CDTF">2023-11-15T10:24:00Z</dcterms:modified>
</cp:coreProperties>
</file>