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81FC" w14:textId="77777777" w:rsidR="00116E10" w:rsidRPr="00116E10" w:rsidRDefault="00116E10" w:rsidP="00116E10">
      <w:pPr>
        <w:widowControl w:val="0"/>
        <w:autoSpaceDE w:val="0"/>
        <w:autoSpaceDN w:val="0"/>
        <w:spacing w:before="351" w:after="0" w:line="240" w:lineRule="auto"/>
        <w:ind w:left="2131" w:right="393"/>
        <w:rPr>
          <w:rFonts w:ascii="Georgia" w:eastAsia="Calibri" w:hAnsi="Georgia" w:cs="Calibri"/>
          <w:sz w:val="32"/>
          <w:lang w:val="ro-RO"/>
        </w:rPr>
      </w:pPr>
      <w:r w:rsidRPr="00116E10">
        <w:rPr>
          <w:rFonts w:ascii="Georgia" w:eastAsia="Calibri" w:hAnsi="Georgia" w:cs="Calibri"/>
          <w:noProof/>
          <w:sz w:val="32"/>
          <w:lang w:val="ro-RO"/>
        </w:rPr>
        <w:drawing>
          <wp:anchor distT="0" distB="0" distL="0" distR="0" simplePos="0" relativeHeight="251659264" behindDoc="0" locked="0" layoutInCell="1" allowOverlap="1" wp14:anchorId="4D9562EB" wp14:editId="7700A0A4">
            <wp:simplePos x="0" y="0"/>
            <wp:positionH relativeFrom="page">
              <wp:posOffset>739140</wp:posOffset>
            </wp:positionH>
            <wp:positionV relativeFrom="paragraph">
              <wp:posOffset>-22860</wp:posOffset>
            </wp:positionV>
            <wp:extent cx="895350" cy="8940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350" cy="894080"/>
                    </a:xfrm>
                    <a:prstGeom prst="rect">
                      <a:avLst/>
                    </a:prstGeom>
                  </pic:spPr>
                </pic:pic>
              </a:graphicData>
            </a:graphic>
          </wp:anchor>
        </w:drawing>
      </w:r>
      <w:r w:rsidRPr="00116E10">
        <w:rPr>
          <w:rFonts w:ascii="Georgia" w:eastAsia="Calibri" w:hAnsi="Georgia" w:cs="Calibri"/>
          <w:sz w:val="32"/>
          <w:lang w:val="ro-RO"/>
        </w:rPr>
        <w:t>Ministerul</w:t>
      </w:r>
      <w:r w:rsidRPr="00116E10">
        <w:rPr>
          <w:rFonts w:ascii="Georgia" w:eastAsia="Calibri" w:hAnsi="Georgia" w:cs="Calibri"/>
          <w:spacing w:val="-11"/>
          <w:sz w:val="32"/>
          <w:lang w:val="ro-RO"/>
        </w:rPr>
        <w:t xml:space="preserve"> </w:t>
      </w:r>
      <w:r w:rsidRPr="00116E10">
        <w:rPr>
          <w:rFonts w:ascii="Georgia" w:eastAsia="Calibri" w:hAnsi="Georgia" w:cs="Calibri"/>
          <w:sz w:val="32"/>
          <w:lang w:val="ro-RO"/>
        </w:rPr>
        <w:t>Dezvoltării,</w:t>
      </w:r>
      <w:r w:rsidRPr="00116E10">
        <w:rPr>
          <w:rFonts w:ascii="Georgia" w:eastAsia="Calibri" w:hAnsi="Georgia" w:cs="Calibri"/>
          <w:spacing w:val="-11"/>
          <w:sz w:val="32"/>
          <w:lang w:val="ro-RO"/>
        </w:rPr>
        <w:t xml:space="preserve"> </w:t>
      </w:r>
      <w:r w:rsidRPr="00116E10">
        <w:rPr>
          <w:rFonts w:ascii="Georgia" w:eastAsia="Calibri" w:hAnsi="Georgia" w:cs="Calibri"/>
          <w:sz w:val="32"/>
          <w:lang w:val="ro-RO"/>
        </w:rPr>
        <w:t>Lucrărilor</w:t>
      </w:r>
      <w:r w:rsidRPr="00116E10">
        <w:rPr>
          <w:rFonts w:ascii="Georgia" w:eastAsia="Calibri" w:hAnsi="Georgia" w:cs="Calibri"/>
          <w:spacing w:val="-9"/>
          <w:sz w:val="32"/>
          <w:lang w:val="ro-RO"/>
        </w:rPr>
        <w:t xml:space="preserve"> </w:t>
      </w:r>
      <w:r w:rsidRPr="00116E10">
        <w:rPr>
          <w:rFonts w:ascii="Georgia" w:eastAsia="Calibri" w:hAnsi="Georgia" w:cs="Calibri"/>
          <w:sz w:val="32"/>
          <w:lang w:val="ro-RO"/>
        </w:rPr>
        <w:t>Publice</w:t>
      </w:r>
      <w:r w:rsidRPr="00116E10">
        <w:rPr>
          <w:rFonts w:ascii="Georgia" w:eastAsia="Calibri" w:hAnsi="Georgia" w:cs="Calibri"/>
          <w:spacing w:val="-12"/>
          <w:sz w:val="32"/>
          <w:lang w:val="ro-RO"/>
        </w:rPr>
        <w:t xml:space="preserve"> </w:t>
      </w:r>
      <w:r w:rsidRPr="00116E10">
        <w:rPr>
          <w:rFonts w:ascii="Georgia" w:eastAsia="Calibri" w:hAnsi="Georgia" w:cs="Calibri"/>
          <w:sz w:val="32"/>
          <w:lang w:val="ro-RO"/>
        </w:rPr>
        <w:t xml:space="preserve">și </w:t>
      </w:r>
      <w:r w:rsidRPr="00116E10">
        <w:rPr>
          <w:rFonts w:ascii="Georgia" w:eastAsia="Calibri" w:hAnsi="Georgia" w:cs="Calibri"/>
          <w:spacing w:val="-2"/>
          <w:sz w:val="32"/>
          <w:lang w:val="ro-RO"/>
        </w:rPr>
        <w:t>Administrației</w:t>
      </w:r>
    </w:p>
    <w:p w14:paraId="03D59B82" w14:textId="77777777" w:rsidR="00116E10" w:rsidRPr="00116E10" w:rsidRDefault="00116E10" w:rsidP="00116E10">
      <w:pPr>
        <w:widowControl w:val="0"/>
        <w:autoSpaceDE w:val="0"/>
        <w:autoSpaceDN w:val="0"/>
        <w:spacing w:after="0" w:line="240" w:lineRule="auto"/>
        <w:rPr>
          <w:rFonts w:ascii="Georgia" w:eastAsia="Calibri" w:hAnsi="Calibri" w:cs="Calibri"/>
          <w:iCs/>
          <w:sz w:val="24"/>
          <w:szCs w:val="24"/>
          <w:lang w:val="ro-RO"/>
        </w:rPr>
      </w:pPr>
    </w:p>
    <w:p w14:paraId="34BB808D" w14:textId="77777777" w:rsidR="00116E10" w:rsidRPr="00116E10" w:rsidRDefault="00116E10" w:rsidP="00116E10">
      <w:pPr>
        <w:widowControl w:val="0"/>
        <w:autoSpaceDE w:val="0"/>
        <w:autoSpaceDN w:val="0"/>
        <w:spacing w:after="0" w:line="240" w:lineRule="auto"/>
        <w:rPr>
          <w:rFonts w:ascii="Georgia" w:eastAsia="Calibri" w:hAnsi="Calibri" w:cs="Calibri"/>
          <w:iCs/>
          <w:sz w:val="24"/>
          <w:szCs w:val="24"/>
          <w:lang w:val="ro-RO"/>
        </w:rPr>
      </w:pPr>
    </w:p>
    <w:p w14:paraId="183F6F27" w14:textId="4A011095" w:rsidR="00116E10" w:rsidRPr="00116E10" w:rsidRDefault="00116E10" w:rsidP="00116E10">
      <w:pPr>
        <w:widowControl w:val="0"/>
        <w:autoSpaceDE w:val="0"/>
        <w:autoSpaceDN w:val="0"/>
        <w:spacing w:after="0" w:line="240" w:lineRule="auto"/>
        <w:ind w:left="5760" w:firstLine="720"/>
        <w:jc w:val="both"/>
        <w:rPr>
          <w:rFonts w:ascii="Calibri" w:eastAsia="Calibri" w:hAnsi="Calibri" w:cs="Calibri"/>
          <w:bCs/>
          <w:i/>
          <w:iCs/>
          <w:sz w:val="24"/>
          <w:lang w:val="ro-RO"/>
        </w:rPr>
      </w:pPr>
      <w:r>
        <w:rPr>
          <w:rFonts w:ascii="Calibri" w:eastAsia="Calibri" w:hAnsi="Calibri" w:cs="Calibri"/>
          <w:bCs/>
          <w:i/>
          <w:iCs/>
          <w:spacing w:val="-2"/>
          <w:sz w:val="24"/>
          <w:lang w:val="ro-RO"/>
        </w:rPr>
        <w:t xml:space="preserve">             </w:t>
      </w:r>
      <w:r w:rsidRPr="00116E10">
        <w:rPr>
          <w:rFonts w:ascii="Calibri" w:eastAsia="Calibri" w:hAnsi="Calibri" w:cs="Calibri"/>
          <w:bCs/>
          <w:i/>
          <w:iCs/>
          <w:spacing w:val="-2"/>
          <w:sz w:val="24"/>
          <w:lang w:val="ro-RO"/>
        </w:rPr>
        <w:t>Unauthorized translation</w:t>
      </w:r>
    </w:p>
    <w:p w14:paraId="5497DB0C" w14:textId="77777777" w:rsidR="00116E10" w:rsidRPr="00116E10" w:rsidRDefault="00116E10" w:rsidP="00116E10">
      <w:pPr>
        <w:widowControl w:val="0"/>
        <w:autoSpaceDE w:val="0"/>
        <w:autoSpaceDN w:val="0"/>
        <w:spacing w:after="0" w:line="240" w:lineRule="auto"/>
        <w:ind w:left="180"/>
        <w:rPr>
          <w:rFonts w:ascii="Calibri" w:eastAsia="Calibri" w:hAnsi="Calibri" w:cs="Calibri"/>
          <w:b/>
          <w:sz w:val="24"/>
          <w:lang w:val="ro-RO"/>
        </w:rPr>
      </w:pPr>
      <w:r w:rsidRPr="00116E10">
        <w:rPr>
          <w:rFonts w:ascii="Calibri" w:eastAsia="Calibri" w:hAnsi="Calibri" w:cs="Calibri"/>
          <w:b/>
          <w:sz w:val="24"/>
          <w:lang w:val="ro-RO"/>
        </w:rPr>
        <w:t>Instruction No. 1/</w:t>
      </w:r>
      <w:r w:rsidRPr="00116E10">
        <w:rPr>
          <w:rFonts w:ascii="Calibri" w:eastAsia="Calibri" w:hAnsi="Calibri" w:cs="Calibri"/>
          <w:b/>
          <w:spacing w:val="-2"/>
          <w:sz w:val="24"/>
          <w:lang w:val="ro-RO"/>
        </w:rPr>
        <w:t>02.06.2025</w:t>
      </w:r>
      <w:r w:rsidRPr="00116E10">
        <w:rPr>
          <w:rFonts w:ascii="Calibri" w:eastAsia="Calibri" w:hAnsi="Calibri" w:cs="Calibri"/>
          <w:lang w:val="ro-RO"/>
        </w:rPr>
        <w:t xml:space="preserve"> </w:t>
      </w:r>
    </w:p>
    <w:p w14:paraId="60BB37D2" w14:textId="77777777" w:rsidR="00116E10" w:rsidRPr="00116E10" w:rsidRDefault="00116E10" w:rsidP="00116E10">
      <w:pPr>
        <w:widowControl w:val="0"/>
        <w:autoSpaceDE w:val="0"/>
        <w:autoSpaceDN w:val="0"/>
        <w:spacing w:after="0" w:line="240" w:lineRule="auto"/>
        <w:rPr>
          <w:rFonts w:ascii="Calibri" w:eastAsia="Calibri" w:hAnsi="Calibri" w:cs="Calibri"/>
          <w:b/>
          <w:iCs/>
          <w:sz w:val="24"/>
          <w:szCs w:val="24"/>
          <w:lang w:val="ro-RO"/>
        </w:rPr>
      </w:pPr>
    </w:p>
    <w:p w14:paraId="095952AD" w14:textId="77777777" w:rsidR="00116E10" w:rsidRPr="00116E10" w:rsidRDefault="00116E10" w:rsidP="00116E10">
      <w:pPr>
        <w:widowControl w:val="0"/>
        <w:tabs>
          <w:tab w:val="left" w:pos="1620"/>
        </w:tabs>
        <w:autoSpaceDE w:val="0"/>
        <w:autoSpaceDN w:val="0"/>
        <w:spacing w:after="0" w:line="240" w:lineRule="auto"/>
        <w:ind w:left="180" w:right="393"/>
        <w:jc w:val="both"/>
        <w:rPr>
          <w:rFonts w:ascii="Calibri" w:eastAsia="Calibri" w:hAnsi="Calibri" w:cs="Calibri"/>
          <w:b/>
          <w:sz w:val="24"/>
          <w:lang w:val="ro-RO"/>
        </w:rPr>
      </w:pPr>
      <w:r w:rsidRPr="00116E10">
        <w:rPr>
          <w:rFonts w:ascii="Calibri" w:eastAsia="Calibri" w:hAnsi="Calibri" w:cs="Calibri"/>
          <w:b/>
          <w:bCs/>
          <w:sz w:val="24"/>
          <w:szCs w:val="24"/>
          <w:lang w:val="ro-RO"/>
        </w:rPr>
        <w:t>To:</w:t>
      </w:r>
      <w:r w:rsidRPr="00116E10">
        <w:rPr>
          <w:rFonts w:ascii="Calibri" w:eastAsia="Calibri" w:hAnsi="Calibri" w:cs="Calibri"/>
          <w:lang w:val="ro-RO"/>
        </w:rPr>
        <w:t xml:space="preserve">  </w:t>
      </w:r>
      <w:r w:rsidRPr="00116E10">
        <w:rPr>
          <w:rFonts w:ascii="Calibri" w:eastAsia="Calibri" w:hAnsi="Calibri" w:cs="Calibri"/>
          <w:b/>
          <w:sz w:val="24"/>
          <w:lang w:val="ro-RO"/>
        </w:rPr>
        <w:t>Private beneficiaries of Interreg programs for which Romania fulfills the role of National Authority</w:t>
      </w:r>
    </w:p>
    <w:p w14:paraId="42C57317" w14:textId="77777777" w:rsidR="00116E10" w:rsidRPr="00116E10" w:rsidRDefault="00116E10" w:rsidP="00116E10">
      <w:pPr>
        <w:widowControl w:val="0"/>
        <w:autoSpaceDE w:val="0"/>
        <w:autoSpaceDN w:val="0"/>
        <w:spacing w:before="136" w:after="0" w:line="240" w:lineRule="auto"/>
        <w:jc w:val="both"/>
        <w:rPr>
          <w:rFonts w:ascii="Calibri" w:eastAsia="Calibri" w:hAnsi="Calibri" w:cs="Calibri"/>
          <w:b/>
          <w:iCs/>
          <w:sz w:val="20"/>
          <w:szCs w:val="24"/>
          <w:lang w:val="ro-RO"/>
        </w:rPr>
      </w:pPr>
      <w:r w:rsidRPr="00116E10">
        <w:rPr>
          <w:rFonts w:ascii="Calibri" w:eastAsia="Calibri" w:hAnsi="Calibri" w:cs="Calibri"/>
          <w:b/>
          <w:iCs/>
          <w:noProof/>
          <w:sz w:val="20"/>
          <w:szCs w:val="24"/>
          <w:lang w:val="ro-RO"/>
        </w:rPr>
        <mc:AlternateContent>
          <mc:Choice Requires="wps">
            <w:drawing>
              <wp:anchor distT="0" distB="0" distL="0" distR="0" simplePos="0" relativeHeight="251660288" behindDoc="1" locked="0" layoutInCell="1" allowOverlap="1" wp14:anchorId="6E1FBA86" wp14:editId="524385C3">
                <wp:simplePos x="0" y="0"/>
                <wp:positionH relativeFrom="page">
                  <wp:posOffset>815339</wp:posOffset>
                </wp:positionH>
                <wp:positionV relativeFrom="paragraph">
                  <wp:posOffset>256953</wp:posOffset>
                </wp:positionV>
                <wp:extent cx="631698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6980" cy="7620"/>
                        </a:xfrm>
                        <a:custGeom>
                          <a:avLst/>
                          <a:gdLst/>
                          <a:ahLst/>
                          <a:cxnLst/>
                          <a:rect l="l" t="t" r="r" b="b"/>
                          <a:pathLst>
                            <a:path w="6316980" h="7620">
                              <a:moveTo>
                                <a:pt x="0" y="0"/>
                              </a:moveTo>
                              <a:lnTo>
                                <a:pt x="6316980" y="762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A997F" id="Graphic 2" o:spid="_x0000_s1026" style="position:absolute;margin-left:64.2pt;margin-top:20.25pt;width:497.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169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" path="m,l6316980,7620e" filled="f" strokeweight="1.5pt">
                <v:path arrowok="t"/>
                <w10:wrap type="topAndBottom" anchorx="page"/>
              </v:shape>
            </w:pict>
          </mc:Fallback>
        </mc:AlternateContent>
      </w:r>
    </w:p>
    <w:p w14:paraId="2BDD14B2" w14:textId="77777777" w:rsidR="00116E10" w:rsidRPr="00116E10" w:rsidRDefault="00116E10" w:rsidP="00116E10">
      <w:pPr>
        <w:widowControl w:val="0"/>
        <w:autoSpaceDE w:val="0"/>
        <w:autoSpaceDN w:val="0"/>
        <w:spacing w:before="154" w:after="0" w:line="240" w:lineRule="auto"/>
        <w:ind w:left="1620" w:right="595" w:hanging="1440"/>
        <w:jc w:val="both"/>
        <w:rPr>
          <w:rFonts w:ascii="Calibri" w:eastAsia="Calibri" w:hAnsi="Calibri" w:cs="Calibri"/>
          <w:b/>
          <w:sz w:val="24"/>
          <w:lang w:val="ro-RO"/>
        </w:rPr>
      </w:pPr>
      <w:r w:rsidRPr="00116E10">
        <w:rPr>
          <w:rFonts w:ascii="Calibri" w:eastAsia="Calibri" w:hAnsi="Calibri" w:cs="Calibri"/>
          <w:b/>
          <w:sz w:val="24"/>
          <w:lang w:val="ro-RO"/>
        </w:rPr>
        <w:t>Topic: Clarification regarding the application of the provisions of national and European legislation in order to avoid situations of conflicts of interest</w:t>
      </w:r>
    </w:p>
    <w:p w14:paraId="5B6FB43F" w14:textId="77777777" w:rsidR="00116E10" w:rsidRPr="00116E10" w:rsidRDefault="00116E10" w:rsidP="00116E10">
      <w:pPr>
        <w:widowControl w:val="0"/>
        <w:autoSpaceDE w:val="0"/>
        <w:autoSpaceDN w:val="0"/>
        <w:spacing w:before="9" w:after="0" w:line="240" w:lineRule="auto"/>
        <w:rPr>
          <w:rFonts w:ascii="Calibri" w:eastAsia="Calibri" w:hAnsi="Calibri" w:cs="Calibri"/>
          <w:b/>
          <w:iCs/>
          <w:sz w:val="8"/>
          <w:szCs w:val="24"/>
          <w:lang w:val="ro-RO"/>
        </w:rPr>
      </w:pPr>
    </w:p>
    <w:p w14:paraId="6762CEF1" w14:textId="77777777" w:rsidR="00116E10" w:rsidRPr="00116E10" w:rsidRDefault="00116E10" w:rsidP="00116E10">
      <w:pPr>
        <w:widowControl w:val="0"/>
        <w:autoSpaceDE w:val="0"/>
        <w:autoSpaceDN w:val="0"/>
        <w:spacing w:before="9" w:after="0" w:line="240" w:lineRule="auto"/>
        <w:rPr>
          <w:rFonts w:ascii="Calibri" w:eastAsia="Calibri" w:hAnsi="Calibri" w:cs="Calibri"/>
          <w:b/>
          <w:iCs/>
          <w:sz w:val="8"/>
          <w:szCs w:val="24"/>
          <w:lang w:val="ro-RO"/>
        </w:rPr>
      </w:pPr>
      <w:r w:rsidRPr="00116E10">
        <w:rPr>
          <w:rFonts w:ascii="Calibri" w:eastAsia="Calibri" w:hAnsi="Calibri" w:cs="Calibri"/>
          <w:b/>
          <w:iCs/>
          <w:noProof/>
          <w:sz w:val="8"/>
          <w:szCs w:val="24"/>
          <w:lang w:val="ro-RO"/>
        </w:rPr>
        <mc:AlternateContent>
          <mc:Choice Requires="wps">
            <w:drawing>
              <wp:anchor distT="0" distB="0" distL="0" distR="0" simplePos="0" relativeHeight="251661312" behindDoc="1" locked="0" layoutInCell="1" allowOverlap="1" wp14:anchorId="036F7704" wp14:editId="66357A84">
                <wp:simplePos x="0" y="0"/>
                <wp:positionH relativeFrom="page">
                  <wp:posOffset>800100</wp:posOffset>
                </wp:positionH>
                <wp:positionV relativeFrom="paragraph">
                  <wp:posOffset>83097</wp:posOffset>
                </wp:positionV>
                <wp:extent cx="631698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6980" cy="7620"/>
                        </a:xfrm>
                        <a:custGeom>
                          <a:avLst/>
                          <a:gdLst/>
                          <a:ahLst/>
                          <a:cxnLst/>
                          <a:rect l="l" t="t" r="r" b="b"/>
                          <a:pathLst>
                            <a:path w="6316980" h="7620">
                              <a:moveTo>
                                <a:pt x="0" y="0"/>
                              </a:moveTo>
                              <a:lnTo>
                                <a:pt x="6316980" y="762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22207" id="Graphic 3" o:spid="_x0000_s1026" style="position:absolute;margin-left:63pt;margin-top:6.55pt;width:497.4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63169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" path="m,l6316980,7620e" filled="f" strokeweight="1.5pt">
                <v:path arrowok="t"/>
                <w10:wrap type="topAndBottom" anchorx="page"/>
              </v:shape>
            </w:pict>
          </mc:Fallback>
        </mc:AlternateContent>
      </w:r>
    </w:p>
    <w:p w14:paraId="54A9EFA2" w14:textId="77777777" w:rsidR="00116E10" w:rsidRPr="00116E10" w:rsidRDefault="00116E10" w:rsidP="00116E10">
      <w:pPr>
        <w:widowControl w:val="0"/>
        <w:autoSpaceDE w:val="0"/>
        <w:autoSpaceDN w:val="0"/>
        <w:spacing w:after="0" w:line="240" w:lineRule="auto"/>
        <w:rPr>
          <w:rFonts w:ascii="Calibri" w:eastAsia="Calibri" w:hAnsi="Calibri" w:cs="Calibri"/>
          <w:b/>
          <w:iCs/>
          <w:sz w:val="24"/>
          <w:szCs w:val="24"/>
          <w:lang w:val="ro-RO"/>
        </w:rPr>
      </w:pPr>
      <w:r w:rsidRPr="00116E10">
        <w:rPr>
          <w:rFonts w:ascii="Calibri" w:eastAsia="Calibri" w:hAnsi="Calibri" w:cs="Calibri"/>
          <w:b/>
          <w:iCs/>
          <w:sz w:val="24"/>
          <w:szCs w:val="24"/>
          <w:lang w:val="ro-RO"/>
        </w:rPr>
        <w:t xml:space="preserve"> </w:t>
      </w:r>
    </w:p>
    <w:p w14:paraId="165AEBE7" w14:textId="77777777" w:rsidR="00116E10" w:rsidRPr="00116E10" w:rsidRDefault="00116E10" w:rsidP="00116E10">
      <w:pPr>
        <w:widowControl w:val="0"/>
        <w:autoSpaceDE w:val="0"/>
        <w:autoSpaceDN w:val="0"/>
        <w:spacing w:after="0" w:line="240" w:lineRule="auto"/>
        <w:ind w:left="180"/>
        <w:rPr>
          <w:rFonts w:ascii="Calibri" w:eastAsia="Calibri" w:hAnsi="Calibri" w:cs="Calibri"/>
          <w:bCs/>
          <w:iCs/>
          <w:sz w:val="24"/>
          <w:szCs w:val="24"/>
          <w:lang w:val="ro-RO"/>
        </w:rPr>
      </w:pPr>
      <w:r w:rsidRPr="00116E10">
        <w:rPr>
          <w:rFonts w:ascii="Calibri" w:eastAsia="Calibri" w:hAnsi="Calibri" w:cs="Calibri"/>
          <w:bCs/>
          <w:iCs/>
          <w:sz w:val="24"/>
          <w:szCs w:val="24"/>
          <w:lang w:val="ro-RO"/>
        </w:rPr>
        <w:t>In order to avoid situations generating potential conflicts of interest, the National Authority makes the  following clarifications regarding the provisions of national and European legislation:</w:t>
      </w:r>
    </w:p>
    <w:p w14:paraId="3918AC6C" w14:textId="77777777" w:rsidR="00116E10" w:rsidRPr="00116E10" w:rsidRDefault="00116E10" w:rsidP="00116E10">
      <w:pPr>
        <w:widowControl w:val="0"/>
        <w:autoSpaceDE w:val="0"/>
        <w:autoSpaceDN w:val="0"/>
        <w:spacing w:after="0" w:line="240" w:lineRule="auto"/>
        <w:ind w:left="180"/>
        <w:rPr>
          <w:rFonts w:ascii="Calibri" w:eastAsia="Calibri" w:hAnsi="Calibri" w:cs="Calibri"/>
          <w:bCs/>
          <w:iCs/>
          <w:sz w:val="24"/>
          <w:szCs w:val="24"/>
          <w:lang w:val="ro-RO"/>
        </w:rPr>
      </w:pPr>
    </w:p>
    <w:p w14:paraId="029B8B39" w14:textId="77777777" w:rsidR="00116E10" w:rsidRPr="00116E10" w:rsidRDefault="00116E10" w:rsidP="00116E10">
      <w:pPr>
        <w:widowControl w:val="0"/>
        <w:numPr>
          <w:ilvl w:val="0"/>
          <w:numId w:val="3"/>
        </w:numPr>
        <w:tabs>
          <w:tab w:val="left" w:pos="1620"/>
        </w:tabs>
        <w:autoSpaceDE w:val="0"/>
        <w:autoSpaceDN w:val="0"/>
        <w:spacing w:before="160" w:after="0" w:line="278" w:lineRule="auto"/>
        <w:ind w:right="362"/>
        <w:rPr>
          <w:rFonts w:ascii="Calibri" w:eastAsia="Calibri" w:hAnsi="Calibri" w:cs="Calibri"/>
          <w:sz w:val="24"/>
          <w:lang w:val="ro-RO"/>
        </w:rPr>
      </w:pPr>
      <w:r w:rsidRPr="00116E10">
        <w:rPr>
          <w:rFonts w:ascii="Calibri" w:eastAsia="Calibri" w:hAnsi="Calibri" w:cs="Calibri"/>
          <w:sz w:val="24"/>
          <w:lang w:val="ro-RO"/>
        </w:rPr>
        <w:t>Article 10 and Article 11, paragraph 4 of the Emergency Ordinance no. 66/2011 with subsequent amendments and supplements, states:</w:t>
      </w:r>
    </w:p>
    <w:p w14:paraId="2438B0F9" w14:textId="77777777" w:rsidR="00116E10" w:rsidRPr="00116E10" w:rsidRDefault="00116E10" w:rsidP="00116E10">
      <w:pPr>
        <w:widowControl w:val="0"/>
        <w:autoSpaceDE w:val="0"/>
        <w:autoSpaceDN w:val="0"/>
        <w:spacing w:before="158" w:after="0" w:line="240" w:lineRule="auto"/>
        <w:rPr>
          <w:rFonts w:ascii="Calibri" w:eastAsia="Calibri" w:hAnsi="Calibri" w:cs="Calibri"/>
          <w:i/>
          <w:iCs/>
          <w:sz w:val="24"/>
          <w:szCs w:val="24"/>
          <w:lang w:val="ro-RO"/>
        </w:rPr>
      </w:pPr>
      <w:r w:rsidRPr="00116E10">
        <w:rPr>
          <w:rFonts w:ascii="Calibri" w:eastAsia="Calibri" w:hAnsi="Calibri" w:cs="Calibri"/>
          <w:i/>
          <w:iCs/>
          <w:spacing w:val="-5"/>
          <w:sz w:val="24"/>
          <w:szCs w:val="24"/>
          <w:lang w:val="ro-RO"/>
        </w:rPr>
        <w:t xml:space="preserve">   Article 10</w:t>
      </w:r>
    </w:p>
    <w:p w14:paraId="2DE9FAD4" w14:textId="77777777" w:rsidR="00116E10" w:rsidRPr="00116E10" w:rsidRDefault="00116E10" w:rsidP="00116E10">
      <w:pPr>
        <w:widowControl w:val="0"/>
        <w:numPr>
          <w:ilvl w:val="0"/>
          <w:numId w:val="2"/>
        </w:numPr>
        <w:tabs>
          <w:tab w:val="left" w:pos="611"/>
        </w:tabs>
        <w:autoSpaceDE w:val="0"/>
        <w:autoSpaceDN w:val="0"/>
        <w:spacing w:before="207" w:after="0" w:line="278" w:lineRule="auto"/>
        <w:ind w:right="359" w:firstLine="0"/>
        <w:jc w:val="both"/>
        <w:rPr>
          <w:rFonts w:ascii="Calibri" w:eastAsia="Calibri" w:hAnsi="Calibri" w:cs="Calibri"/>
          <w:i/>
          <w:sz w:val="24"/>
          <w:lang w:val="ro-RO"/>
        </w:rPr>
      </w:pPr>
      <w:r w:rsidRPr="00116E10">
        <w:rPr>
          <w:rFonts w:ascii="Calibri" w:eastAsia="Calibri" w:hAnsi="Calibri" w:cs="Calibri"/>
          <w:i/>
          <w:spacing w:val="-2"/>
          <w:sz w:val="24"/>
          <w:lang w:val="ro-RO"/>
        </w:rPr>
        <w:t>The staff of the authorities with competences in the management of European funds, their intermediate bodies, the joint secretariat structures, the joint technical secretariat, respectively the first-level control units/control, as well as the staff  of the authorities responsible for the certification of expenditure/preparation of annual accounts and external audit have the obligation to refrain from taking measures that may generate a conflict between their own interests and the financial interests of the European Union.</w:t>
      </w:r>
    </w:p>
    <w:p w14:paraId="0448749B" w14:textId="77777777" w:rsidR="00116E10" w:rsidRPr="00116E10" w:rsidRDefault="00116E10" w:rsidP="00116E10">
      <w:pPr>
        <w:widowControl w:val="0"/>
        <w:tabs>
          <w:tab w:val="left" w:pos="498"/>
        </w:tabs>
        <w:autoSpaceDE w:val="0"/>
        <w:autoSpaceDN w:val="0"/>
        <w:spacing w:before="157" w:after="0" w:line="240" w:lineRule="auto"/>
        <w:rPr>
          <w:rFonts w:ascii="Calibri" w:eastAsia="Calibri" w:hAnsi="Calibri" w:cs="Calibri"/>
          <w:i/>
          <w:sz w:val="24"/>
          <w:lang w:val="ro-RO"/>
        </w:rPr>
      </w:pPr>
      <w:r w:rsidRPr="00116E10">
        <w:rPr>
          <w:rFonts w:ascii="Calibri" w:eastAsia="Calibri" w:hAnsi="Calibri" w:cs="Calibri"/>
          <w:lang w:val="ro-RO"/>
        </w:rPr>
        <w:t xml:space="preserve">  </w:t>
      </w:r>
      <w:r w:rsidRPr="00116E10">
        <w:rPr>
          <w:rFonts w:ascii="Calibri" w:eastAsia="Calibri" w:hAnsi="Calibri" w:cs="Calibri"/>
          <w:i/>
          <w:spacing w:val="-2"/>
          <w:sz w:val="24"/>
          <w:lang w:val="ro-RO"/>
        </w:rPr>
        <w:t>(2) The provisions of paragraph (1) shall also apply to the following persons:</w:t>
      </w:r>
    </w:p>
    <w:p w14:paraId="6AAE0CC3" w14:textId="77777777" w:rsidR="00116E10" w:rsidRPr="00116E10" w:rsidRDefault="00116E10" w:rsidP="00116E10">
      <w:pPr>
        <w:widowControl w:val="0"/>
        <w:tabs>
          <w:tab w:val="left" w:pos="459"/>
        </w:tabs>
        <w:autoSpaceDE w:val="0"/>
        <w:autoSpaceDN w:val="0"/>
        <w:spacing w:before="206" w:after="0" w:line="278" w:lineRule="auto"/>
        <w:ind w:left="180" w:right="356"/>
        <w:jc w:val="both"/>
        <w:rPr>
          <w:rFonts w:ascii="Calibri" w:eastAsia="Calibri" w:hAnsi="Calibri" w:cs="Calibri"/>
          <w:i/>
          <w:sz w:val="24"/>
          <w:lang w:val="ro-RO"/>
        </w:rPr>
      </w:pPr>
      <w:r w:rsidRPr="00116E10">
        <w:rPr>
          <w:rFonts w:ascii="Calibri" w:eastAsia="Calibri" w:hAnsi="Calibri" w:cs="Calibri"/>
          <w:i/>
          <w:sz w:val="24"/>
          <w:lang w:val="ro-RO"/>
        </w:rPr>
        <w:t>a) natural or legal persons who carry out outsourced activities through which they directly participate in the evaluation/selection/approval/control process, as the case may be, of funding applications, respectively in the verification/authorization/payment/control process of reimbursement/payment applications</w:t>
      </w:r>
    </w:p>
    <w:p w14:paraId="322C865B" w14:textId="77777777" w:rsidR="00116E10" w:rsidRPr="00116E10" w:rsidRDefault="00116E10" w:rsidP="00116E10">
      <w:pPr>
        <w:widowControl w:val="0"/>
        <w:tabs>
          <w:tab w:val="left" w:pos="448"/>
        </w:tabs>
        <w:autoSpaceDE w:val="0"/>
        <w:autoSpaceDN w:val="0"/>
        <w:spacing w:before="159" w:after="0" w:line="278" w:lineRule="auto"/>
        <w:ind w:left="180" w:right="365"/>
        <w:jc w:val="both"/>
        <w:rPr>
          <w:rFonts w:ascii="Calibri" w:eastAsia="Calibri" w:hAnsi="Calibri" w:cs="Calibri"/>
          <w:i/>
          <w:sz w:val="24"/>
          <w:lang w:val="ro-RO"/>
        </w:rPr>
      </w:pPr>
      <w:r w:rsidRPr="00116E10">
        <w:rPr>
          <w:rFonts w:ascii="Calibri" w:eastAsia="Calibri" w:hAnsi="Calibri" w:cs="Calibri"/>
          <w:i/>
          <w:spacing w:val="-2"/>
          <w:sz w:val="24"/>
          <w:lang w:val="ro-RO"/>
        </w:rPr>
        <w:t>b) the staff of the beneficiaries and other public or private legal entities, if they are involved in activities that can be included in the execution, auditing or control of the budget of the European Union.</w:t>
      </w:r>
    </w:p>
    <w:p w14:paraId="712B3203" w14:textId="77777777" w:rsidR="00116E10" w:rsidRPr="00116E10" w:rsidRDefault="00116E10" w:rsidP="00116E10">
      <w:pPr>
        <w:widowControl w:val="0"/>
        <w:autoSpaceDE w:val="0"/>
        <w:autoSpaceDN w:val="0"/>
        <w:spacing w:after="0" w:line="278" w:lineRule="auto"/>
        <w:ind w:right="360"/>
        <w:jc w:val="both"/>
        <w:rPr>
          <w:rFonts w:ascii="Calibri" w:eastAsia="Calibri" w:hAnsi="Calibri" w:cs="Calibri"/>
          <w:i/>
          <w:iCs/>
          <w:sz w:val="24"/>
          <w:szCs w:val="24"/>
          <w:lang w:val="ro-RO"/>
        </w:rPr>
      </w:pPr>
    </w:p>
    <w:p w14:paraId="4566B840" w14:textId="6B3A665A" w:rsidR="00116E10" w:rsidRPr="00116E10" w:rsidRDefault="00116E10" w:rsidP="00116E10">
      <w:pPr>
        <w:widowControl w:val="0"/>
        <w:autoSpaceDE w:val="0"/>
        <w:autoSpaceDN w:val="0"/>
        <w:spacing w:after="0" w:line="278" w:lineRule="auto"/>
        <w:ind w:left="180" w:right="360"/>
        <w:jc w:val="both"/>
        <w:rPr>
          <w:rFonts w:ascii="Calibri" w:eastAsia="Calibri" w:hAnsi="Calibri" w:cs="Calibri"/>
          <w:i/>
          <w:iCs/>
          <w:sz w:val="24"/>
          <w:szCs w:val="24"/>
          <w:lang w:val="ro-RO"/>
        </w:rPr>
      </w:pPr>
      <w:r w:rsidRPr="00116E10">
        <w:rPr>
          <w:rFonts w:ascii="Calibri" w:eastAsia="Calibri" w:hAnsi="Calibri" w:cs="Calibri"/>
          <w:i/>
          <w:iCs/>
          <w:sz w:val="24"/>
          <w:szCs w:val="24"/>
          <w:lang w:val="ro-RO"/>
        </w:rPr>
        <w:t xml:space="preserve"> (3) The persons referred to in paragraphs (1) and (2) shall be considered to be in a conflict of interest if the impartial exercise of their duties/activities is affected for the reasons set out in Article 61 paragraph (3) of Regulation (EU, Euratom) 2018/1046 of the European Parliament and of the Council of 18 July 2018 on the financial rules applicable to the general budget of the Union, amending </w:t>
      </w:r>
      <w:r w:rsidRPr="00116E10">
        <w:rPr>
          <w:rFonts w:ascii="Calibri" w:eastAsia="Calibri" w:hAnsi="Calibri" w:cs="Calibri"/>
          <w:i/>
          <w:iCs/>
          <w:sz w:val="24"/>
          <w:szCs w:val="24"/>
          <w:lang w:val="ro-RO"/>
        </w:rPr>
        <w:lastRenderedPageBreak/>
        <w:t>Regulations (EU) No 1296/2013, (EU) No 1301/2013, (EU) No 1303/2013, (EU) No 1304/2013, (EU) No 1309/2013, (EU) No 1316/2013, (EU) No 223/2014, (EU) No 283/2014 and Decision No 541/2014/EU and repealing Regulation (EU, Euratom) No. 966/20121.^1</w:t>
      </w:r>
    </w:p>
    <w:p w14:paraId="10B73EC1" w14:textId="77777777" w:rsidR="00116E10" w:rsidRPr="00116E10" w:rsidRDefault="00116E10" w:rsidP="00116E10">
      <w:pPr>
        <w:widowControl w:val="0"/>
        <w:autoSpaceDE w:val="0"/>
        <w:autoSpaceDN w:val="0"/>
        <w:spacing w:before="157" w:after="0" w:line="240" w:lineRule="auto"/>
        <w:ind w:left="180"/>
        <w:jc w:val="both"/>
        <w:rPr>
          <w:rFonts w:ascii="Calibri" w:eastAsia="Calibri" w:hAnsi="Calibri" w:cs="Calibri"/>
          <w:i/>
          <w:iCs/>
          <w:sz w:val="24"/>
          <w:szCs w:val="24"/>
          <w:lang w:val="ro-RO"/>
        </w:rPr>
      </w:pPr>
      <w:r w:rsidRPr="00116E10">
        <w:rPr>
          <w:rFonts w:ascii="Calibri" w:eastAsia="Calibri" w:hAnsi="Calibri" w:cs="Calibri"/>
          <w:i/>
          <w:iCs/>
          <w:spacing w:val="-5"/>
          <w:sz w:val="24"/>
          <w:szCs w:val="24"/>
          <w:lang w:val="ro-RO"/>
        </w:rPr>
        <w:t>Article 11</w:t>
      </w:r>
    </w:p>
    <w:p w14:paraId="60EF1ADF" w14:textId="77777777" w:rsidR="00116E10" w:rsidRPr="00116E10" w:rsidRDefault="00116E10" w:rsidP="00116E10">
      <w:pPr>
        <w:widowControl w:val="0"/>
        <w:tabs>
          <w:tab w:val="left" w:pos="551"/>
        </w:tabs>
        <w:autoSpaceDE w:val="0"/>
        <w:autoSpaceDN w:val="0"/>
        <w:spacing w:before="206" w:after="0" w:line="278" w:lineRule="auto"/>
        <w:ind w:left="180" w:right="356"/>
        <w:jc w:val="both"/>
        <w:rPr>
          <w:rFonts w:ascii="Calibri" w:eastAsia="Calibri" w:hAnsi="Calibri" w:cs="Calibri"/>
          <w:i/>
          <w:sz w:val="24"/>
          <w:lang w:val="ro-RO"/>
        </w:rPr>
      </w:pPr>
      <w:r w:rsidRPr="00116E10">
        <w:rPr>
          <w:rFonts w:ascii="Calibri" w:eastAsia="Calibri" w:hAnsi="Calibri" w:cs="Calibri"/>
          <w:i/>
          <w:sz w:val="24"/>
          <w:lang w:val="ro-RO"/>
        </w:rPr>
        <w:t>(4) If there are elements that generate a potential conflict of interest, the persons provided for in art. 10 para. (2) letter b) have the obligation to notify it to the authority competent in the management of European funds.</w:t>
      </w:r>
    </w:p>
    <w:p w14:paraId="4FE6D605" w14:textId="77777777" w:rsidR="00116E10" w:rsidRPr="00116E10" w:rsidRDefault="00116E10" w:rsidP="00116E10">
      <w:pPr>
        <w:widowControl w:val="0"/>
        <w:autoSpaceDE w:val="0"/>
        <w:autoSpaceDN w:val="0"/>
        <w:spacing w:before="73" w:after="0" w:line="240" w:lineRule="auto"/>
        <w:rPr>
          <w:rFonts w:ascii="Calibri" w:eastAsia="Calibri" w:hAnsi="Calibri" w:cs="Calibri"/>
          <w:i/>
          <w:iCs/>
          <w:sz w:val="24"/>
          <w:szCs w:val="24"/>
          <w:lang w:val="ro-RO"/>
        </w:rPr>
      </w:pPr>
    </w:p>
    <w:p w14:paraId="65AD6511" w14:textId="77777777" w:rsidR="00116E10" w:rsidRPr="00116E10" w:rsidRDefault="00116E10" w:rsidP="00116E10">
      <w:pPr>
        <w:widowControl w:val="0"/>
        <w:numPr>
          <w:ilvl w:val="0"/>
          <w:numId w:val="1"/>
        </w:numPr>
        <w:tabs>
          <w:tab w:val="left" w:pos="1680"/>
        </w:tabs>
        <w:autoSpaceDE w:val="0"/>
        <w:autoSpaceDN w:val="0"/>
        <w:spacing w:after="0" w:line="278" w:lineRule="auto"/>
        <w:ind w:right="353"/>
        <w:jc w:val="both"/>
        <w:outlineLvl w:val="1"/>
        <w:rPr>
          <w:rFonts w:ascii="Calibri" w:eastAsia="Calibri" w:hAnsi="Calibri" w:cs="Calibri"/>
          <w:sz w:val="24"/>
          <w:szCs w:val="24"/>
          <w:lang w:val="ro-RO"/>
        </w:rPr>
      </w:pPr>
      <w:r w:rsidRPr="00116E10">
        <w:rPr>
          <w:rFonts w:ascii="Calibri" w:eastAsia="Calibri" w:hAnsi="Calibri" w:cs="Calibri"/>
          <w:sz w:val="24"/>
          <w:szCs w:val="24"/>
          <w:lang w:val="ro-RO"/>
        </w:rPr>
        <w:t>Article 61 paragraphs 1 and 3 of Regulation (EU, Euratom) 2024/2.509 of the European Parliament and of the Council of 23 September 2024 on the financial rules applicable to the general budget of the Union (reform), states:</w:t>
      </w:r>
    </w:p>
    <w:p w14:paraId="480B228E" w14:textId="77777777" w:rsidR="00116E10" w:rsidRPr="00116E10" w:rsidRDefault="00116E10" w:rsidP="00116E10">
      <w:pPr>
        <w:widowControl w:val="0"/>
        <w:tabs>
          <w:tab w:val="left" w:pos="1680"/>
        </w:tabs>
        <w:autoSpaceDE w:val="0"/>
        <w:autoSpaceDN w:val="0"/>
        <w:spacing w:after="0" w:line="278" w:lineRule="auto"/>
        <w:ind w:left="180" w:right="353" w:hanging="180"/>
        <w:jc w:val="both"/>
        <w:outlineLvl w:val="1"/>
        <w:rPr>
          <w:rFonts w:ascii="Calibri" w:eastAsia="Calibri" w:hAnsi="Calibri" w:cs="Calibri"/>
          <w:sz w:val="24"/>
          <w:szCs w:val="24"/>
          <w:lang w:val="ro-RO"/>
        </w:rPr>
      </w:pPr>
      <w:r w:rsidRPr="00116E10">
        <w:rPr>
          <w:rFonts w:ascii="Calibri" w:eastAsia="Calibri" w:hAnsi="Calibri" w:cs="Calibri"/>
          <w:sz w:val="24"/>
          <w:szCs w:val="24"/>
          <w:lang w:val="ro-RO"/>
        </w:rPr>
        <w:t xml:space="preserve"> </w:t>
      </w:r>
    </w:p>
    <w:p w14:paraId="6E397235" w14:textId="77777777" w:rsidR="00116E10" w:rsidRPr="00116E10" w:rsidRDefault="00116E10" w:rsidP="00116E10">
      <w:pPr>
        <w:widowControl w:val="0"/>
        <w:tabs>
          <w:tab w:val="left" w:pos="1680"/>
        </w:tabs>
        <w:autoSpaceDE w:val="0"/>
        <w:autoSpaceDN w:val="0"/>
        <w:spacing w:after="0" w:line="278" w:lineRule="auto"/>
        <w:ind w:left="180" w:right="353" w:hanging="180"/>
        <w:jc w:val="both"/>
        <w:outlineLvl w:val="1"/>
        <w:rPr>
          <w:rFonts w:ascii="Calibri" w:eastAsia="Calibri" w:hAnsi="Calibri" w:cs="Calibri"/>
          <w:i/>
          <w:iCs/>
          <w:sz w:val="24"/>
          <w:szCs w:val="24"/>
          <w:lang w:val="ro-RO"/>
        </w:rPr>
      </w:pPr>
      <w:r w:rsidRPr="00116E10">
        <w:rPr>
          <w:rFonts w:ascii="Calibri" w:eastAsia="Calibri" w:hAnsi="Calibri" w:cs="Calibri"/>
          <w:i/>
          <w:iCs/>
          <w:sz w:val="24"/>
          <w:szCs w:val="24"/>
          <w:lang w:val="ro-RO"/>
        </w:rPr>
        <w:t xml:space="preserve">Article 61 Conflict of interest </w:t>
      </w:r>
    </w:p>
    <w:p w14:paraId="2CDF462E" w14:textId="77777777" w:rsidR="00116E10" w:rsidRPr="00116E10" w:rsidRDefault="00116E10" w:rsidP="00116E10">
      <w:pPr>
        <w:widowControl w:val="0"/>
        <w:tabs>
          <w:tab w:val="left" w:pos="1680"/>
        </w:tabs>
        <w:autoSpaceDE w:val="0"/>
        <w:autoSpaceDN w:val="0"/>
        <w:spacing w:after="0" w:line="278" w:lineRule="auto"/>
        <w:ind w:left="180" w:right="353" w:hanging="180"/>
        <w:jc w:val="both"/>
        <w:outlineLvl w:val="1"/>
        <w:rPr>
          <w:rFonts w:ascii="Calibri" w:eastAsia="Calibri" w:hAnsi="Calibri" w:cs="Calibri"/>
          <w:sz w:val="24"/>
          <w:szCs w:val="24"/>
          <w:lang w:val="ro-RO"/>
        </w:rPr>
      </w:pPr>
    </w:p>
    <w:p w14:paraId="0C940DFC" w14:textId="77777777" w:rsidR="00116E10" w:rsidRPr="00116E10" w:rsidRDefault="00116E10" w:rsidP="00116E10">
      <w:pPr>
        <w:widowControl w:val="0"/>
        <w:autoSpaceDE w:val="0"/>
        <w:autoSpaceDN w:val="0"/>
        <w:spacing w:after="0" w:line="278" w:lineRule="auto"/>
        <w:ind w:right="357"/>
        <w:jc w:val="both"/>
        <w:rPr>
          <w:rFonts w:ascii="Calibri" w:eastAsia="Calibri" w:hAnsi="Calibri" w:cs="Calibri"/>
          <w:i/>
          <w:iCs/>
          <w:sz w:val="24"/>
          <w:szCs w:val="24"/>
          <w:lang w:val="ro-RO"/>
        </w:rPr>
      </w:pPr>
      <w:r w:rsidRPr="00116E10">
        <w:rPr>
          <w:rFonts w:ascii="Calibri" w:eastAsia="Calibri" w:hAnsi="Calibri" w:cs="Calibri"/>
          <w:i/>
          <w:iCs/>
          <w:sz w:val="24"/>
          <w:szCs w:val="24"/>
          <w:lang w:val="ro-RO"/>
        </w:rPr>
        <w:t>1.Financial actors within the meaning of chapter 4 of this title and other persons, including national authorities at any level, involved in budget implementation under direct, indirect and shared management, including acts preparatory thereto, audit or control, shall not take any action which may bring their own interests into conflict with those of the Union. They shall also take appropriate measures to prevent a conflict of interests from arising in the functions under their responsibility and to address situations which may objectively be perceived as a conflict of interests.</w:t>
      </w:r>
    </w:p>
    <w:p w14:paraId="26E923A9" w14:textId="77777777" w:rsidR="00116E10" w:rsidRPr="00116E10" w:rsidRDefault="00116E10" w:rsidP="00116E10">
      <w:pPr>
        <w:widowControl w:val="0"/>
        <w:autoSpaceDE w:val="0"/>
        <w:autoSpaceDN w:val="0"/>
        <w:spacing w:before="158" w:after="0" w:line="278" w:lineRule="auto"/>
        <w:ind w:right="360"/>
        <w:jc w:val="both"/>
        <w:rPr>
          <w:rFonts w:ascii="Calibri" w:eastAsia="Calibri" w:hAnsi="Calibri" w:cs="Calibri"/>
          <w:i/>
          <w:iCs/>
          <w:sz w:val="24"/>
          <w:szCs w:val="24"/>
          <w:lang w:val="ro-RO"/>
        </w:rPr>
      </w:pPr>
      <w:r w:rsidRPr="00116E10">
        <w:rPr>
          <w:rFonts w:ascii="Calibri" w:eastAsia="Calibri" w:hAnsi="Calibri" w:cs="Calibri"/>
          <w:i/>
          <w:iCs/>
          <w:sz w:val="24"/>
          <w:szCs w:val="24"/>
          <w:lang w:val="ro-RO"/>
        </w:rPr>
        <w:t>3.For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p w14:paraId="5909DD30" w14:textId="77777777" w:rsidR="00116E10" w:rsidRPr="00116E10" w:rsidRDefault="00116E10" w:rsidP="00116E10">
      <w:pPr>
        <w:widowControl w:val="0"/>
        <w:autoSpaceDE w:val="0"/>
        <w:autoSpaceDN w:val="0"/>
        <w:spacing w:after="0" w:line="240" w:lineRule="auto"/>
        <w:rPr>
          <w:rFonts w:ascii="Calibri" w:eastAsia="Calibri" w:hAnsi="Calibri" w:cs="Calibri"/>
          <w:i/>
          <w:iCs/>
          <w:sz w:val="24"/>
          <w:szCs w:val="24"/>
          <w:lang w:val="ro-RO"/>
        </w:rPr>
      </w:pPr>
    </w:p>
    <w:p w14:paraId="6A776FA0" w14:textId="77777777" w:rsidR="00116E10" w:rsidRPr="00116E10" w:rsidRDefault="00116E10" w:rsidP="00116E10">
      <w:pPr>
        <w:widowControl w:val="0"/>
        <w:autoSpaceDE w:val="0"/>
        <w:autoSpaceDN w:val="0"/>
        <w:spacing w:before="30" w:after="0" w:line="278" w:lineRule="auto"/>
        <w:ind w:right="358"/>
        <w:jc w:val="both"/>
        <w:rPr>
          <w:rFonts w:ascii="Calibri" w:eastAsia="Calibri" w:hAnsi="Calibri" w:cs="Calibri"/>
          <w:b/>
          <w:sz w:val="24"/>
          <w:lang w:val="ro-RO"/>
        </w:rPr>
      </w:pPr>
      <w:r w:rsidRPr="00116E10">
        <w:rPr>
          <w:rFonts w:ascii="Calibri" w:eastAsia="Calibri" w:hAnsi="Calibri" w:cs="Calibri"/>
          <w:bCs/>
          <w:sz w:val="24"/>
          <w:lang w:val="ro-RO"/>
        </w:rPr>
        <w:t xml:space="preserve">Therefore, taking into account the provisions of art. 10 paragraph 2 point b, the provisions of art. 10 paragraph 3 in conjunction with art. 11 paragraph 4, of OUG no. 66/2011 with subsequent amendments and completions and art. 61 paragraph 3 of Regulation (EU, Euratom) 2024/2.509, in order to avoid a conflict of interest, </w:t>
      </w:r>
      <w:r w:rsidRPr="00116E10">
        <w:rPr>
          <w:rFonts w:ascii="Calibri" w:eastAsia="Calibri" w:hAnsi="Calibri" w:cs="Calibri"/>
          <w:b/>
          <w:sz w:val="24"/>
          <w:lang w:val="ro-RO"/>
        </w:rPr>
        <w:t>persons who have the capacity of legal representatives of private beneficiaries within the Interreg programs for which Romania fulfills the role of National Authority have the obligation to avoid signing in a dual capacity their appointment within the projects, as well as subsequent documents, regardless of the function/position within the project team. The same obligation is also applicable to the spouse/relatives/in-laws up to the second degree inclusive, of the persons who have the capacity of legal representative.</w:t>
      </w:r>
    </w:p>
    <w:p w14:paraId="03022A44" w14:textId="77777777" w:rsidR="00116E10" w:rsidRPr="00116E10" w:rsidRDefault="00116E10" w:rsidP="00116E10">
      <w:pPr>
        <w:widowControl w:val="0"/>
        <w:autoSpaceDE w:val="0"/>
        <w:autoSpaceDN w:val="0"/>
        <w:spacing w:before="30" w:after="0" w:line="278" w:lineRule="auto"/>
        <w:ind w:left="180" w:right="358"/>
        <w:jc w:val="both"/>
        <w:rPr>
          <w:rFonts w:ascii="Calibri" w:eastAsia="Calibri" w:hAnsi="Calibri" w:cs="Calibri"/>
          <w:b/>
          <w:sz w:val="24"/>
          <w:lang w:val="ro-RO"/>
        </w:rPr>
      </w:pPr>
    </w:p>
    <w:p w14:paraId="051C1DB7" w14:textId="77777777" w:rsidR="00116E10" w:rsidRPr="00116E10" w:rsidRDefault="00116E10" w:rsidP="00116E10">
      <w:pPr>
        <w:widowControl w:val="0"/>
        <w:pBdr>
          <w:bottom w:val="single" w:sz="12" w:space="1" w:color="auto"/>
        </w:pBdr>
        <w:autoSpaceDE w:val="0"/>
        <w:autoSpaceDN w:val="0"/>
        <w:spacing w:before="30" w:after="0" w:line="278" w:lineRule="auto"/>
        <w:ind w:left="180" w:right="358"/>
        <w:jc w:val="both"/>
        <w:rPr>
          <w:rFonts w:ascii="Calibri" w:eastAsia="Calibri" w:hAnsi="Calibri" w:cs="Calibri"/>
          <w:b/>
          <w:sz w:val="24"/>
          <w:lang w:val="ro-RO"/>
        </w:rPr>
      </w:pPr>
    </w:p>
    <w:p w14:paraId="22ACB300" w14:textId="77777777" w:rsidR="00116E10" w:rsidRPr="00116E10" w:rsidRDefault="00116E10" w:rsidP="00116E10">
      <w:pPr>
        <w:widowControl w:val="0"/>
        <w:autoSpaceDE w:val="0"/>
        <w:autoSpaceDN w:val="0"/>
        <w:spacing w:before="30" w:after="0" w:line="278" w:lineRule="auto"/>
        <w:ind w:left="180" w:right="358"/>
        <w:jc w:val="both"/>
        <w:rPr>
          <w:rFonts w:ascii="Calibri" w:eastAsia="Calibri" w:hAnsi="Calibri" w:cs="Calibri"/>
          <w:b/>
          <w:sz w:val="18"/>
          <w:szCs w:val="18"/>
          <w:lang w:val="ro-RO"/>
        </w:rPr>
      </w:pPr>
      <w:r w:rsidRPr="00116E10">
        <w:rPr>
          <w:rFonts w:ascii="Calibri" w:eastAsia="Calibri" w:hAnsi="Calibri" w:cs="Calibri"/>
          <w:b/>
          <w:sz w:val="18"/>
          <w:szCs w:val="18"/>
          <w:lang w:val="ro-RO"/>
        </w:rPr>
        <w:t>^1  Currently repealed and replaced by Regulation (EU, Euratom) 2024/2.509 of the European Parliament and of the Council of</w:t>
      </w:r>
    </w:p>
    <w:p w14:paraId="565BD657" w14:textId="77777777" w:rsidR="00116E10" w:rsidRPr="00116E10" w:rsidRDefault="00116E10" w:rsidP="00116E10">
      <w:pPr>
        <w:widowControl w:val="0"/>
        <w:autoSpaceDE w:val="0"/>
        <w:autoSpaceDN w:val="0"/>
        <w:spacing w:before="30" w:after="0" w:line="278" w:lineRule="auto"/>
        <w:ind w:left="180" w:right="358"/>
        <w:jc w:val="both"/>
        <w:rPr>
          <w:rFonts w:ascii="Calibri" w:eastAsia="Calibri" w:hAnsi="Calibri" w:cs="Calibri"/>
          <w:b/>
          <w:sz w:val="18"/>
          <w:szCs w:val="18"/>
          <w:lang w:val="ro-RO"/>
        </w:rPr>
      </w:pPr>
      <w:r w:rsidRPr="00116E10">
        <w:rPr>
          <w:rFonts w:ascii="Calibri" w:eastAsia="Calibri" w:hAnsi="Calibri" w:cs="Calibri"/>
          <w:b/>
          <w:sz w:val="18"/>
          <w:szCs w:val="18"/>
          <w:lang w:val="ro-RO"/>
        </w:rPr>
        <w:t>September 23, 2024 regarding the financial rules applicable to the general budget of the Union (reform)</w:t>
      </w:r>
    </w:p>
    <w:p w14:paraId="1C3A9FE9" w14:textId="77777777" w:rsidR="00116E10" w:rsidRPr="00116E10" w:rsidRDefault="00116E10" w:rsidP="00116E10">
      <w:pPr>
        <w:widowControl w:val="0"/>
        <w:autoSpaceDE w:val="0"/>
        <w:autoSpaceDN w:val="0"/>
        <w:spacing w:before="30" w:after="0" w:line="278" w:lineRule="auto"/>
        <w:ind w:left="180" w:right="358"/>
        <w:jc w:val="both"/>
        <w:rPr>
          <w:rFonts w:ascii="Calibri" w:eastAsia="Calibri" w:hAnsi="Calibri" w:cs="Calibri"/>
          <w:b/>
          <w:sz w:val="18"/>
          <w:szCs w:val="18"/>
          <w:lang w:val="ro-RO"/>
        </w:rPr>
      </w:pPr>
    </w:p>
    <w:p w14:paraId="101576C7" w14:textId="77777777" w:rsidR="00116E10" w:rsidRPr="00116E10" w:rsidRDefault="00116E10" w:rsidP="00116E10">
      <w:pPr>
        <w:widowControl w:val="0"/>
        <w:autoSpaceDE w:val="0"/>
        <w:autoSpaceDN w:val="0"/>
        <w:spacing w:before="157" w:after="0" w:line="278" w:lineRule="auto"/>
        <w:ind w:left="180" w:right="361"/>
        <w:jc w:val="both"/>
        <w:rPr>
          <w:rFonts w:ascii="Calibri" w:eastAsia="Calibri" w:hAnsi="Calibri" w:cs="Calibri"/>
          <w:b/>
          <w:sz w:val="24"/>
          <w:lang w:val="ro-RO"/>
        </w:rPr>
      </w:pPr>
    </w:p>
    <w:p w14:paraId="227A6E8F" w14:textId="77777777" w:rsidR="00116E10" w:rsidRPr="00116E10" w:rsidRDefault="00116E10" w:rsidP="00116E10">
      <w:pPr>
        <w:widowControl w:val="0"/>
        <w:autoSpaceDE w:val="0"/>
        <w:autoSpaceDN w:val="0"/>
        <w:spacing w:before="157" w:after="0" w:line="278" w:lineRule="auto"/>
        <w:ind w:left="180" w:right="361"/>
        <w:jc w:val="both"/>
        <w:rPr>
          <w:rFonts w:ascii="Calibri" w:eastAsia="Calibri" w:hAnsi="Calibri" w:cs="Calibri"/>
          <w:b/>
          <w:sz w:val="24"/>
          <w:lang w:val="ro-RO"/>
        </w:rPr>
      </w:pPr>
      <w:r w:rsidRPr="00116E10">
        <w:rPr>
          <w:rFonts w:ascii="Calibri" w:eastAsia="Calibri" w:hAnsi="Calibri" w:cs="Calibri"/>
          <w:b/>
          <w:sz w:val="24"/>
          <w:lang w:val="ro-RO"/>
        </w:rPr>
        <w:t>The general decision to empower as legal representative for the current activities of the organization and/or for the activities within the cross-border project cannot represent a document that would remove a potential conflict of interest in the case of appointing/signing employment documents for oneself within the project team.</w:t>
      </w:r>
    </w:p>
    <w:p w14:paraId="4DF03B9D" w14:textId="77777777" w:rsidR="00116E10" w:rsidRPr="00116E10" w:rsidRDefault="00116E10" w:rsidP="00116E10">
      <w:pPr>
        <w:widowControl w:val="0"/>
        <w:autoSpaceDE w:val="0"/>
        <w:autoSpaceDN w:val="0"/>
        <w:spacing w:before="160" w:after="0" w:line="278" w:lineRule="auto"/>
        <w:ind w:left="180" w:right="352"/>
        <w:jc w:val="both"/>
        <w:rPr>
          <w:rFonts w:ascii="Calibri" w:eastAsia="Calibri" w:hAnsi="Calibri" w:cs="Calibri"/>
          <w:lang w:val="ro-RO"/>
        </w:rPr>
      </w:pPr>
      <w:r w:rsidRPr="00116E10">
        <w:rPr>
          <w:rFonts w:ascii="Calibri" w:eastAsia="Calibri" w:hAnsi="Calibri" w:cs="Calibri"/>
          <w:b/>
          <w:sz w:val="24"/>
          <w:lang w:val="ro-RO"/>
        </w:rPr>
        <w:t>The signing of the appointment act within the projects for oneself by the legal representative of the beneficiary legal entity within the Interreg programs can only be done based on the express mandate granted, in this regard by decision/other document issued by the decision-making structure according to the regulatory/constitutive act (e.g. the board of directors, the general assembly, the council, etc., as the case may be, depending on the form of constitution).</w:t>
      </w:r>
      <w:r w:rsidRPr="00116E10">
        <w:rPr>
          <w:rFonts w:ascii="Calibri" w:eastAsia="Calibri" w:hAnsi="Calibri" w:cs="Calibri"/>
          <w:lang w:val="ro-RO"/>
        </w:rPr>
        <w:t xml:space="preserve"> </w:t>
      </w:r>
      <w:r w:rsidRPr="00116E10">
        <w:rPr>
          <w:rFonts w:ascii="Calibri" w:eastAsia="Calibri" w:hAnsi="Calibri" w:cs="Calibri"/>
          <w:b/>
          <w:sz w:val="24"/>
          <w:lang w:val="ro-RO"/>
        </w:rPr>
        <w:t>In this case, in order to prove that signing one's own appointment within the project represents only a formal act of implementing the decision of the collective management body, the above-mentioned document must contain the mention of the inclusion in the project team of the legal representative and/or, as the case may be, of the spouse of relatives/in-law up to the second degree inclusive, as well as the function/position held.</w:t>
      </w:r>
    </w:p>
    <w:p w14:paraId="142BE3CF" w14:textId="77777777" w:rsidR="00116E10" w:rsidRPr="00116E10" w:rsidRDefault="00116E10" w:rsidP="00116E10">
      <w:pPr>
        <w:widowControl w:val="0"/>
        <w:autoSpaceDE w:val="0"/>
        <w:autoSpaceDN w:val="0"/>
        <w:spacing w:before="160" w:after="0" w:line="278" w:lineRule="auto"/>
        <w:ind w:left="180" w:right="352"/>
        <w:jc w:val="both"/>
        <w:rPr>
          <w:rFonts w:ascii="Calibri" w:eastAsia="Calibri" w:hAnsi="Calibri" w:cs="Calibri"/>
          <w:b/>
          <w:sz w:val="24"/>
          <w:lang w:val="ro-RO"/>
        </w:rPr>
      </w:pPr>
      <w:r w:rsidRPr="00116E10">
        <w:rPr>
          <w:rFonts w:ascii="Calibri" w:eastAsia="Calibri" w:hAnsi="Calibri" w:cs="Calibri"/>
          <w:b/>
          <w:sz w:val="24"/>
          <w:lang w:val="ro-RO"/>
        </w:rPr>
        <w:t>In the absence of an express mandate granted in the sense of the above by decision/other document issued by the decision-making structure according to the regulatory/constitutive act (board of directors/general assembly, etc., as the case may be, depending on the form of constitution), the appointment documents and the documents issued in the implementation of the projects (e.g. employment contracts, time sheets, etc.), will be signed by the hierarchical superior or by a person designated for this purpose.</w:t>
      </w:r>
    </w:p>
    <w:p w14:paraId="72CF33A5" w14:textId="2A022626" w:rsidR="00116E10" w:rsidRPr="00116E10" w:rsidRDefault="00116E10" w:rsidP="00116E10">
      <w:pPr>
        <w:widowControl w:val="0"/>
        <w:autoSpaceDE w:val="0"/>
        <w:autoSpaceDN w:val="0"/>
        <w:spacing w:before="206" w:after="0" w:line="408" w:lineRule="auto"/>
        <w:ind w:left="3707" w:right="3886"/>
        <w:jc w:val="center"/>
        <w:rPr>
          <w:rFonts w:ascii="Calibri" w:eastAsia="Calibri" w:hAnsi="Calibri" w:cs="Calibri"/>
          <w:b/>
          <w:sz w:val="24"/>
          <w:lang w:val="ro-RO"/>
        </w:rPr>
      </w:pPr>
      <w:r w:rsidRPr="00116E10">
        <w:rPr>
          <w:rFonts w:ascii="Calibri" w:eastAsia="Calibri" w:hAnsi="Calibri" w:cs="Calibri"/>
          <w:b/>
          <w:sz w:val="24"/>
          <w:lang w:val="ro-RO"/>
        </w:rPr>
        <w:t>Maria</w:t>
      </w:r>
      <w:r w:rsidRPr="00116E10">
        <w:rPr>
          <w:rFonts w:ascii="Calibri" w:eastAsia="Calibri" w:hAnsi="Calibri" w:cs="Calibri"/>
          <w:b/>
          <w:spacing w:val="-14"/>
          <w:sz w:val="24"/>
          <w:lang w:val="ro-RO"/>
        </w:rPr>
        <w:t xml:space="preserve"> </w:t>
      </w:r>
      <w:r w:rsidRPr="00116E10">
        <w:rPr>
          <w:rFonts w:ascii="Calibri" w:eastAsia="Calibri" w:hAnsi="Calibri" w:cs="Calibri"/>
          <w:b/>
          <w:sz w:val="24"/>
          <w:lang w:val="ro-RO"/>
        </w:rPr>
        <w:t>Magdalena</w:t>
      </w:r>
      <w:r w:rsidRPr="00116E10">
        <w:rPr>
          <w:rFonts w:ascii="Calibri" w:eastAsia="Calibri" w:hAnsi="Calibri" w:cs="Calibri"/>
          <w:b/>
          <w:spacing w:val="-14"/>
          <w:sz w:val="24"/>
          <w:lang w:val="ro-RO"/>
        </w:rPr>
        <w:t xml:space="preserve"> </w:t>
      </w:r>
      <w:r w:rsidRPr="00116E10">
        <w:rPr>
          <w:rFonts w:ascii="Calibri" w:eastAsia="Calibri" w:hAnsi="Calibri" w:cs="Calibri"/>
          <w:b/>
          <w:sz w:val="24"/>
          <w:lang w:val="ro-RO"/>
        </w:rPr>
        <w:t>VOINEA</w:t>
      </w:r>
      <w:r>
        <w:rPr>
          <w:rFonts w:ascii="Calibri" w:eastAsia="Calibri" w:hAnsi="Calibri" w:cs="Calibri"/>
          <w:b/>
          <w:sz w:val="24"/>
          <w:lang w:val="ro-RO"/>
        </w:rPr>
        <w:t xml:space="preserve"> </w:t>
      </w:r>
      <w:r w:rsidRPr="00116E10">
        <w:rPr>
          <w:rFonts w:ascii="Calibri" w:eastAsia="Calibri" w:hAnsi="Calibri" w:cs="Calibri"/>
          <w:b/>
          <w:sz w:val="24"/>
          <w:lang w:val="ro-RO"/>
        </w:rPr>
        <w:t>Head of National Authority</w:t>
      </w:r>
    </w:p>
    <w:p w14:paraId="11FD2AAB" w14:textId="77777777" w:rsidR="00116E10" w:rsidRPr="00116E10" w:rsidRDefault="00116E10" w:rsidP="00116E10">
      <w:pPr>
        <w:widowControl w:val="0"/>
        <w:autoSpaceDE w:val="0"/>
        <w:autoSpaceDN w:val="0"/>
        <w:spacing w:before="206" w:after="0" w:line="408" w:lineRule="auto"/>
        <w:ind w:left="3707" w:right="3886"/>
        <w:jc w:val="center"/>
        <w:rPr>
          <w:rFonts w:ascii="Calibri" w:eastAsia="Calibri" w:hAnsi="Calibri" w:cs="Calibri"/>
          <w:b/>
          <w:sz w:val="24"/>
          <w:lang w:val="ro-RO"/>
        </w:rPr>
      </w:pPr>
    </w:p>
    <w:p w14:paraId="385AA0FD" w14:textId="77777777" w:rsidR="00116E10" w:rsidRPr="00116E10" w:rsidRDefault="00116E10" w:rsidP="00116E10">
      <w:pPr>
        <w:widowControl w:val="0"/>
        <w:tabs>
          <w:tab w:val="left" w:pos="7380"/>
        </w:tabs>
        <w:autoSpaceDE w:val="0"/>
        <w:autoSpaceDN w:val="0"/>
        <w:spacing w:before="2" w:after="0" w:line="410" w:lineRule="auto"/>
        <w:ind w:left="2865" w:right="3044" w:hanging="255"/>
        <w:jc w:val="center"/>
        <w:rPr>
          <w:rFonts w:ascii="Trebuchet MS" w:eastAsia="Calibri" w:hAnsi="Trebuchet MS" w:cs="Calibri"/>
          <w:b/>
          <w:bCs/>
          <w:color w:val="000000"/>
          <w:shd w:val="clear" w:color="auto" w:fill="F5F5F5"/>
          <w:lang w:val="ro-RO"/>
        </w:rPr>
      </w:pPr>
      <w:r w:rsidRPr="00116E10">
        <w:rPr>
          <w:rFonts w:ascii="Trebuchet MS" w:eastAsia="Calibri" w:hAnsi="Trebuchet MS" w:cs="Calibri"/>
          <w:b/>
          <w:bCs/>
          <w:color w:val="000000"/>
          <w:shd w:val="clear" w:color="auto" w:fill="F5F5F5"/>
          <w:lang w:val="ro-RO"/>
        </w:rPr>
        <w:t>Danube Region Programme,</w:t>
      </w:r>
    </w:p>
    <w:p w14:paraId="07DECC9A" w14:textId="77777777" w:rsidR="00116E10" w:rsidRPr="00116E10" w:rsidRDefault="00116E10" w:rsidP="00116E10">
      <w:pPr>
        <w:widowControl w:val="0"/>
        <w:tabs>
          <w:tab w:val="left" w:pos="7380"/>
        </w:tabs>
        <w:autoSpaceDE w:val="0"/>
        <w:autoSpaceDN w:val="0"/>
        <w:spacing w:before="2" w:after="0" w:line="410" w:lineRule="auto"/>
        <w:ind w:left="2865" w:right="3044" w:hanging="255"/>
        <w:jc w:val="center"/>
        <w:rPr>
          <w:rFonts w:ascii="Calibri" w:eastAsia="Calibri" w:hAnsi="Calibri" w:cs="Calibri"/>
          <w:b/>
          <w:sz w:val="24"/>
          <w:lang w:val="ro-RO"/>
        </w:rPr>
      </w:pPr>
      <w:r w:rsidRPr="00116E10">
        <w:rPr>
          <w:rFonts w:ascii="Calibri" w:eastAsia="Calibri" w:hAnsi="Calibri" w:cs="Calibri"/>
          <w:b/>
          <w:sz w:val="24"/>
          <w:lang w:val="ro-RO"/>
        </w:rPr>
        <w:t>Interreg EUROPE Programme,</w:t>
      </w:r>
    </w:p>
    <w:p w14:paraId="095BD663" w14:textId="77777777" w:rsidR="00116E10" w:rsidRPr="00116E10" w:rsidRDefault="00116E10" w:rsidP="00116E10">
      <w:pPr>
        <w:widowControl w:val="0"/>
        <w:tabs>
          <w:tab w:val="left" w:pos="7380"/>
        </w:tabs>
        <w:autoSpaceDE w:val="0"/>
        <w:autoSpaceDN w:val="0"/>
        <w:spacing w:after="0" w:line="408" w:lineRule="auto"/>
        <w:ind w:left="2352" w:right="2532" w:hanging="255"/>
        <w:jc w:val="center"/>
        <w:rPr>
          <w:rFonts w:ascii="Calibri" w:eastAsia="Calibri" w:hAnsi="Calibri" w:cs="Calibri"/>
          <w:b/>
          <w:sz w:val="24"/>
          <w:lang w:val="ro-RO"/>
        </w:rPr>
      </w:pPr>
      <w:r w:rsidRPr="00116E10">
        <w:rPr>
          <w:rFonts w:ascii="Calibri" w:eastAsia="Calibri" w:hAnsi="Calibri" w:cs="Calibri"/>
          <w:b/>
          <w:sz w:val="24"/>
          <w:lang w:val="ro-RO"/>
        </w:rPr>
        <w:t>Interreg URBACT IV Programme,</w:t>
      </w:r>
    </w:p>
    <w:p w14:paraId="233C4E69" w14:textId="77777777" w:rsidR="00116E10" w:rsidRPr="00116E10" w:rsidRDefault="00116E10" w:rsidP="00116E10">
      <w:pPr>
        <w:widowControl w:val="0"/>
        <w:tabs>
          <w:tab w:val="left" w:pos="7380"/>
        </w:tabs>
        <w:autoSpaceDE w:val="0"/>
        <w:autoSpaceDN w:val="0"/>
        <w:spacing w:after="0" w:line="408" w:lineRule="auto"/>
        <w:ind w:right="1260"/>
        <w:rPr>
          <w:rFonts w:ascii="Calibri" w:eastAsia="Calibri" w:hAnsi="Calibri" w:cs="Calibri"/>
          <w:b/>
          <w:sz w:val="24"/>
          <w:lang w:val="ro-RO"/>
        </w:rPr>
      </w:pPr>
      <w:r w:rsidRPr="00116E10">
        <w:rPr>
          <w:rFonts w:ascii="Calibri" w:eastAsia="Calibri" w:hAnsi="Calibri" w:cs="Calibri"/>
          <w:b/>
          <w:sz w:val="24"/>
          <w:lang w:val="ro-RO"/>
        </w:rPr>
        <w:t xml:space="preserve">                                   Interreg</w:t>
      </w:r>
      <w:r w:rsidRPr="00116E10">
        <w:rPr>
          <w:rFonts w:ascii="Calibri" w:eastAsia="Calibri" w:hAnsi="Calibri" w:cs="Calibri"/>
          <w:b/>
          <w:spacing w:val="-12"/>
          <w:sz w:val="24"/>
          <w:lang w:val="ro-RO"/>
        </w:rPr>
        <w:t xml:space="preserve"> </w:t>
      </w:r>
      <w:r w:rsidRPr="00116E10">
        <w:rPr>
          <w:rFonts w:ascii="Calibri" w:eastAsia="Calibri" w:hAnsi="Calibri" w:cs="Calibri"/>
          <w:b/>
          <w:sz w:val="24"/>
          <w:lang w:val="ro-RO"/>
        </w:rPr>
        <w:t>NEXT</w:t>
      </w:r>
      <w:r w:rsidRPr="00116E10">
        <w:rPr>
          <w:rFonts w:ascii="Calibri" w:eastAsia="Calibri" w:hAnsi="Calibri" w:cs="Calibri"/>
          <w:b/>
          <w:spacing w:val="-9"/>
          <w:sz w:val="24"/>
          <w:lang w:val="ro-RO"/>
        </w:rPr>
        <w:t xml:space="preserve"> VI A </w:t>
      </w:r>
      <w:r w:rsidRPr="00116E10">
        <w:rPr>
          <w:rFonts w:ascii="Calibri" w:eastAsia="Calibri" w:hAnsi="Calibri" w:cs="Calibri"/>
          <w:b/>
          <w:sz w:val="24"/>
          <w:lang w:val="ro-RO"/>
        </w:rPr>
        <w:t>Romania</w:t>
      </w:r>
      <w:r w:rsidRPr="00116E10">
        <w:rPr>
          <w:rFonts w:ascii="Calibri" w:eastAsia="Calibri" w:hAnsi="Calibri" w:cs="Calibri"/>
          <w:b/>
          <w:spacing w:val="-12"/>
          <w:sz w:val="24"/>
          <w:lang w:val="ro-RO"/>
        </w:rPr>
        <w:t xml:space="preserve"> </w:t>
      </w:r>
      <w:r w:rsidRPr="00116E10">
        <w:rPr>
          <w:rFonts w:ascii="Calibri" w:eastAsia="Calibri" w:hAnsi="Calibri" w:cs="Calibri"/>
          <w:b/>
          <w:sz w:val="24"/>
          <w:lang w:val="ro-RO"/>
        </w:rPr>
        <w:t>–</w:t>
      </w:r>
      <w:r w:rsidRPr="00116E10">
        <w:rPr>
          <w:rFonts w:ascii="Calibri" w:eastAsia="Calibri" w:hAnsi="Calibri" w:cs="Calibri"/>
          <w:b/>
          <w:spacing w:val="-12"/>
          <w:sz w:val="24"/>
          <w:lang w:val="ro-RO"/>
        </w:rPr>
        <w:t xml:space="preserve"> </w:t>
      </w:r>
      <w:r w:rsidRPr="00116E10">
        <w:rPr>
          <w:rFonts w:ascii="Calibri" w:eastAsia="Calibri" w:hAnsi="Calibri" w:cs="Calibri"/>
          <w:b/>
          <w:sz w:val="24"/>
          <w:lang w:val="ro-RO"/>
        </w:rPr>
        <w:t>Republic of Moldova Programme</w:t>
      </w:r>
    </w:p>
    <w:p w14:paraId="5B98DFB2" w14:textId="77777777" w:rsidR="00116E10" w:rsidRPr="00116E10" w:rsidRDefault="00116E10" w:rsidP="00116E10">
      <w:pPr>
        <w:widowControl w:val="0"/>
        <w:tabs>
          <w:tab w:val="left" w:pos="7380"/>
        </w:tabs>
        <w:autoSpaceDE w:val="0"/>
        <w:autoSpaceDN w:val="0"/>
        <w:spacing w:after="0" w:line="408" w:lineRule="auto"/>
        <w:ind w:left="2352" w:right="1260" w:hanging="255"/>
        <w:rPr>
          <w:rFonts w:ascii="Calibri" w:eastAsia="Calibri" w:hAnsi="Calibri" w:cs="Calibri"/>
          <w:lang w:val="ro-RO"/>
        </w:rPr>
      </w:pPr>
      <w:r w:rsidRPr="00116E10">
        <w:rPr>
          <w:rFonts w:ascii="Calibri" w:eastAsia="Calibri" w:hAnsi="Calibri" w:cs="Calibri"/>
          <w:b/>
          <w:sz w:val="24"/>
          <w:lang w:val="ro-RO"/>
        </w:rPr>
        <w:t xml:space="preserve">    Interreg NEXT VI A Romania – Ukraine Programme</w:t>
      </w:r>
    </w:p>
    <w:p w14:paraId="12CA896E" w14:textId="77777777" w:rsidR="00116E10" w:rsidRPr="00116E10" w:rsidRDefault="00116E10" w:rsidP="00116E10">
      <w:pPr>
        <w:widowControl w:val="0"/>
        <w:tabs>
          <w:tab w:val="left" w:pos="7380"/>
        </w:tabs>
        <w:autoSpaceDE w:val="0"/>
        <w:autoSpaceDN w:val="0"/>
        <w:spacing w:after="0" w:line="408" w:lineRule="auto"/>
        <w:ind w:left="2352" w:right="1260" w:hanging="255"/>
        <w:rPr>
          <w:rFonts w:ascii="Calibri" w:eastAsia="Calibri" w:hAnsi="Calibri" w:cs="Calibri"/>
          <w:b/>
          <w:sz w:val="24"/>
          <w:lang w:val="ro-RO"/>
        </w:rPr>
      </w:pPr>
      <w:r w:rsidRPr="00116E10">
        <w:rPr>
          <w:rFonts w:ascii="Calibri" w:eastAsia="Calibri" w:hAnsi="Calibri" w:cs="Calibri"/>
          <w:b/>
          <w:sz w:val="24"/>
          <w:lang w:val="ro-RO"/>
        </w:rPr>
        <w:t xml:space="preserve">       Interreg VI-B NEXT Black Sea Basin Programme</w:t>
      </w:r>
    </w:p>
    <w:p w14:paraId="7F070BA9" w14:textId="77777777" w:rsidR="00116E10" w:rsidRPr="00116E10" w:rsidRDefault="00116E10" w:rsidP="00116E10">
      <w:pPr>
        <w:widowControl w:val="0"/>
        <w:tabs>
          <w:tab w:val="left" w:pos="7380"/>
        </w:tabs>
        <w:autoSpaceDE w:val="0"/>
        <w:autoSpaceDN w:val="0"/>
        <w:spacing w:after="0" w:line="408" w:lineRule="auto"/>
        <w:ind w:left="2352" w:right="1260" w:hanging="255"/>
        <w:rPr>
          <w:rFonts w:ascii="Calibri" w:eastAsia="Calibri" w:hAnsi="Calibri" w:cs="Calibri"/>
          <w:b/>
          <w:sz w:val="24"/>
          <w:lang w:val="ro-RO"/>
        </w:rPr>
      </w:pPr>
      <w:r w:rsidRPr="00116E10">
        <w:rPr>
          <w:rFonts w:ascii="Calibri" w:eastAsia="Calibri" w:hAnsi="Calibri" w:cs="Calibri"/>
          <w:b/>
          <w:sz w:val="24"/>
          <w:lang w:val="ro-RO"/>
        </w:rPr>
        <w:t xml:space="preserve">  Interreg VI-A NEXT Hungary-Slovakia-Romania-Ukraine</w:t>
      </w:r>
    </w:p>
    <w:p w14:paraId="4C575645" w14:textId="77777777" w:rsidR="00116E10" w:rsidRPr="00116E10" w:rsidRDefault="00116E10" w:rsidP="00116E10">
      <w:pPr>
        <w:widowControl w:val="0"/>
        <w:autoSpaceDE w:val="0"/>
        <w:autoSpaceDN w:val="0"/>
        <w:spacing w:before="5" w:after="0" w:line="240" w:lineRule="auto"/>
        <w:rPr>
          <w:rFonts w:ascii="Calibri" w:eastAsia="Calibri" w:hAnsi="Calibri" w:cs="Calibri"/>
          <w:b/>
          <w:iCs/>
          <w:sz w:val="24"/>
          <w:szCs w:val="24"/>
          <w:lang w:val="ro-RO"/>
        </w:rPr>
      </w:pPr>
    </w:p>
    <w:p w14:paraId="49620035" w14:textId="7A936FC3" w:rsidR="00D24BDA" w:rsidRDefault="00D24BDA" w:rsidP="009A47A5"/>
    <w:sectPr w:rsidR="00D24BDA" w:rsidSect="00116E10">
      <w:pgSz w:w="12240" w:h="15840"/>
      <w:pgMar w:top="900" w:right="99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215"/>
    <w:multiLevelType w:val="hybridMultilevel"/>
    <w:tmpl w:val="C3E83E84"/>
    <w:lvl w:ilvl="0" w:tplc="9CF02F8E">
      <w:start w:val="1"/>
      <w:numFmt w:val="decimal"/>
      <w:lvlText w:val="(%1)"/>
      <w:lvlJc w:val="left"/>
      <w:pPr>
        <w:ind w:left="180" w:hanging="435"/>
      </w:pPr>
      <w:rPr>
        <w:rFonts w:ascii="Calibri" w:eastAsia="Calibri" w:hAnsi="Calibri" w:cs="Calibri" w:hint="default"/>
        <w:b w:val="0"/>
        <w:bCs w:val="0"/>
        <w:i/>
        <w:iCs/>
        <w:spacing w:val="-1"/>
        <w:w w:val="100"/>
        <w:sz w:val="24"/>
        <w:szCs w:val="24"/>
        <w:lang w:val="ro-RO" w:eastAsia="en-US" w:bidi="ar-SA"/>
      </w:rPr>
    </w:lvl>
    <w:lvl w:ilvl="1" w:tplc="B734F35C">
      <w:start w:val="1"/>
      <w:numFmt w:val="lowerLetter"/>
      <w:lvlText w:val="%2)"/>
      <w:lvlJc w:val="left"/>
      <w:pPr>
        <w:ind w:left="180" w:hanging="281"/>
      </w:pPr>
      <w:rPr>
        <w:rFonts w:ascii="Calibri" w:eastAsia="Calibri" w:hAnsi="Calibri" w:cs="Calibri" w:hint="default"/>
        <w:b w:val="0"/>
        <w:bCs w:val="0"/>
        <w:i/>
        <w:iCs/>
        <w:spacing w:val="-1"/>
        <w:w w:val="100"/>
        <w:sz w:val="24"/>
        <w:szCs w:val="24"/>
        <w:lang w:val="ro-RO" w:eastAsia="en-US" w:bidi="ar-SA"/>
      </w:rPr>
    </w:lvl>
    <w:lvl w:ilvl="2" w:tplc="C4C42C4E">
      <w:numFmt w:val="bullet"/>
      <w:lvlText w:val="•"/>
      <w:lvlJc w:val="left"/>
      <w:pPr>
        <w:ind w:left="2232" w:hanging="281"/>
      </w:pPr>
      <w:rPr>
        <w:rFonts w:hint="default"/>
        <w:lang w:val="ro-RO" w:eastAsia="en-US" w:bidi="ar-SA"/>
      </w:rPr>
    </w:lvl>
    <w:lvl w:ilvl="3" w:tplc="148A3584">
      <w:numFmt w:val="bullet"/>
      <w:lvlText w:val="•"/>
      <w:lvlJc w:val="left"/>
      <w:pPr>
        <w:ind w:left="3258" w:hanging="281"/>
      </w:pPr>
      <w:rPr>
        <w:rFonts w:hint="default"/>
        <w:lang w:val="ro-RO" w:eastAsia="en-US" w:bidi="ar-SA"/>
      </w:rPr>
    </w:lvl>
    <w:lvl w:ilvl="4" w:tplc="6F78B150">
      <w:numFmt w:val="bullet"/>
      <w:lvlText w:val="•"/>
      <w:lvlJc w:val="left"/>
      <w:pPr>
        <w:ind w:left="4284" w:hanging="281"/>
      </w:pPr>
      <w:rPr>
        <w:rFonts w:hint="default"/>
        <w:lang w:val="ro-RO" w:eastAsia="en-US" w:bidi="ar-SA"/>
      </w:rPr>
    </w:lvl>
    <w:lvl w:ilvl="5" w:tplc="F28CAB38">
      <w:numFmt w:val="bullet"/>
      <w:lvlText w:val="•"/>
      <w:lvlJc w:val="left"/>
      <w:pPr>
        <w:ind w:left="5310" w:hanging="281"/>
      </w:pPr>
      <w:rPr>
        <w:rFonts w:hint="default"/>
        <w:lang w:val="ro-RO" w:eastAsia="en-US" w:bidi="ar-SA"/>
      </w:rPr>
    </w:lvl>
    <w:lvl w:ilvl="6" w:tplc="EEC6D75E">
      <w:numFmt w:val="bullet"/>
      <w:lvlText w:val="•"/>
      <w:lvlJc w:val="left"/>
      <w:pPr>
        <w:ind w:left="6336" w:hanging="281"/>
      </w:pPr>
      <w:rPr>
        <w:rFonts w:hint="default"/>
        <w:lang w:val="ro-RO" w:eastAsia="en-US" w:bidi="ar-SA"/>
      </w:rPr>
    </w:lvl>
    <w:lvl w:ilvl="7" w:tplc="CF2426A4">
      <w:numFmt w:val="bullet"/>
      <w:lvlText w:val="•"/>
      <w:lvlJc w:val="left"/>
      <w:pPr>
        <w:ind w:left="7362" w:hanging="281"/>
      </w:pPr>
      <w:rPr>
        <w:rFonts w:hint="default"/>
        <w:lang w:val="ro-RO" w:eastAsia="en-US" w:bidi="ar-SA"/>
      </w:rPr>
    </w:lvl>
    <w:lvl w:ilvl="8" w:tplc="B1906AB2">
      <w:numFmt w:val="bullet"/>
      <w:lvlText w:val="•"/>
      <w:lvlJc w:val="left"/>
      <w:pPr>
        <w:ind w:left="8388" w:hanging="281"/>
      </w:pPr>
      <w:rPr>
        <w:rFonts w:hint="default"/>
        <w:lang w:val="ro-RO" w:eastAsia="en-US" w:bidi="ar-SA"/>
      </w:rPr>
    </w:lvl>
  </w:abstractNum>
  <w:abstractNum w:abstractNumId="1" w15:restartNumberingAfterBreak="0">
    <w:nsid w:val="4B011928"/>
    <w:multiLevelType w:val="hybridMultilevel"/>
    <w:tmpl w:val="7DDAB778"/>
    <w:lvl w:ilvl="0" w:tplc="0A1ACD1E">
      <w:numFmt w:val="bullet"/>
      <w:lvlText w:val=""/>
      <w:lvlJc w:val="left"/>
      <w:pPr>
        <w:ind w:left="1620" w:hanging="360"/>
      </w:pPr>
      <w:rPr>
        <w:rFonts w:ascii="Wingdings" w:eastAsia="Wingdings" w:hAnsi="Wingdings" w:cs="Wingdings" w:hint="default"/>
        <w:b w:val="0"/>
        <w:bCs w:val="0"/>
        <w:i w:val="0"/>
        <w:iCs w:val="0"/>
        <w:spacing w:val="0"/>
        <w:w w:val="100"/>
        <w:sz w:val="24"/>
        <w:szCs w:val="24"/>
        <w:lang w:val="ro-RO" w:eastAsia="en-US" w:bidi="ar-SA"/>
      </w:rPr>
    </w:lvl>
    <w:lvl w:ilvl="1" w:tplc="AB9E6C3C">
      <w:numFmt w:val="bullet"/>
      <w:lvlText w:val="•"/>
      <w:lvlJc w:val="left"/>
      <w:pPr>
        <w:ind w:left="2502" w:hanging="360"/>
      </w:pPr>
      <w:rPr>
        <w:rFonts w:hint="default"/>
        <w:lang w:val="ro-RO" w:eastAsia="en-US" w:bidi="ar-SA"/>
      </w:rPr>
    </w:lvl>
    <w:lvl w:ilvl="2" w:tplc="C2CA5F28">
      <w:numFmt w:val="bullet"/>
      <w:lvlText w:val="•"/>
      <w:lvlJc w:val="left"/>
      <w:pPr>
        <w:ind w:left="3384" w:hanging="360"/>
      </w:pPr>
      <w:rPr>
        <w:rFonts w:hint="default"/>
        <w:lang w:val="ro-RO" w:eastAsia="en-US" w:bidi="ar-SA"/>
      </w:rPr>
    </w:lvl>
    <w:lvl w:ilvl="3" w:tplc="1B642C16">
      <w:numFmt w:val="bullet"/>
      <w:lvlText w:val="•"/>
      <w:lvlJc w:val="left"/>
      <w:pPr>
        <w:ind w:left="4266" w:hanging="360"/>
      </w:pPr>
      <w:rPr>
        <w:rFonts w:hint="default"/>
        <w:lang w:val="ro-RO" w:eastAsia="en-US" w:bidi="ar-SA"/>
      </w:rPr>
    </w:lvl>
    <w:lvl w:ilvl="4" w:tplc="CE2E6D9C">
      <w:numFmt w:val="bullet"/>
      <w:lvlText w:val="•"/>
      <w:lvlJc w:val="left"/>
      <w:pPr>
        <w:ind w:left="5148" w:hanging="360"/>
      </w:pPr>
      <w:rPr>
        <w:rFonts w:hint="default"/>
        <w:lang w:val="ro-RO" w:eastAsia="en-US" w:bidi="ar-SA"/>
      </w:rPr>
    </w:lvl>
    <w:lvl w:ilvl="5" w:tplc="7CAC6EE8">
      <w:numFmt w:val="bullet"/>
      <w:lvlText w:val="•"/>
      <w:lvlJc w:val="left"/>
      <w:pPr>
        <w:ind w:left="6030" w:hanging="360"/>
      </w:pPr>
      <w:rPr>
        <w:rFonts w:hint="default"/>
        <w:lang w:val="ro-RO" w:eastAsia="en-US" w:bidi="ar-SA"/>
      </w:rPr>
    </w:lvl>
    <w:lvl w:ilvl="6" w:tplc="13FE6328">
      <w:numFmt w:val="bullet"/>
      <w:lvlText w:val="•"/>
      <w:lvlJc w:val="left"/>
      <w:pPr>
        <w:ind w:left="6912" w:hanging="360"/>
      </w:pPr>
      <w:rPr>
        <w:rFonts w:hint="default"/>
        <w:lang w:val="ro-RO" w:eastAsia="en-US" w:bidi="ar-SA"/>
      </w:rPr>
    </w:lvl>
    <w:lvl w:ilvl="7" w:tplc="8706650C">
      <w:numFmt w:val="bullet"/>
      <w:lvlText w:val="•"/>
      <w:lvlJc w:val="left"/>
      <w:pPr>
        <w:ind w:left="7794" w:hanging="360"/>
      </w:pPr>
      <w:rPr>
        <w:rFonts w:hint="default"/>
        <w:lang w:val="ro-RO" w:eastAsia="en-US" w:bidi="ar-SA"/>
      </w:rPr>
    </w:lvl>
    <w:lvl w:ilvl="8" w:tplc="0C14C342">
      <w:numFmt w:val="bullet"/>
      <w:lvlText w:val="•"/>
      <w:lvlJc w:val="left"/>
      <w:pPr>
        <w:ind w:left="8676" w:hanging="360"/>
      </w:pPr>
      <w:rPr>
        <w:rFonts w:hint="default"/>
        <w:lang w:val="ro-RO" w:eastAsia="en-US" w:bidi="ar-SA"/>
      </w:rPr>
    </w:lvl>
  </w:abstractNum>
  <w:abstractNum w:abstractNumId="2" w15:restartNumberingAfterBreak="0">
    <w:nsid w:val="698271A8"/>
    <w:multiLevelType w:val="hybridMultilevel"/>
    <w:tmpl w:val="34528E04"/>
    <w:lvl w:ilvl="0" w:tplc="ABB238DE">
      <w:numFmt w:val="bullet"/>
      <w:lvlText w:val=""/>
      <w:lvlJc w:val="left"/>
      <w:pPr>
        <w:ind w:left="1680" w:hanging="360"/>
      </w:pPr>
      <w:rPr>
        <w:rFonts w:ascii="Wingdings" w:eastAsia="Wingdings" w:hAnsi="Wingdings" w:cs="Wingdings" w:hint="default"/>
        <w:b w:val="0"/>
        <w:bCs w:val="0"/>
        <w:i w:val="0"/>
        <w:iCs w:val="0"/>
        <w:spacing w:val="0"/>
        <w:w w:val="100"/>
        <w:sz w:val="24"/>
        <w:szCs w:val="24"/>
        <w:lang w:val="ro-RO" w:eastAsia="en-US" w:bidi="ar-SA"/>
      </w:rPr>
    </w:lvl>
    <w:lvl w:ilvl="1" w:tplc="E6DE8C56">
      <w:numFmt w:val="bullet"/>
      <w:lvlText w:val="•"/>
      <w:lvlJc w:val="left"/>
      <w:pPr>
        <w:ind w:left="2556" w:hanging="360"/>
      </w:pPr>
      <w:rPr>
        <w:rFonts w:hint="default"/>
        <w:lang w:val="ro-RO" w:eastAsia="en-US" w:bidi="ar-SA"/>
      </w:rPr>
    </w:lvl>
    <w:lvl w:ilvl="2" w:tplc="35C42116">
      <w:numFmt w:val="bullet"/>
      <w:lvlText w:val="•"/>
      <w:lvlJc w:val="left"/>
      <w:pPr>
        <w:ind w:left="3432" w:hanging="360"/>
      </w:pPr>
      <w:rPr>
        <w:rFonts w:hint="default"/>
        <w:lang w:val="ro-RO" w:eastAsia="en-US" w:bidi="ar-SA"/>
      </w:rPr>
    </w:lvl>
    <w:lvl w:ilvl="3" w:tplc="AEE63E94">
      <w:numFmt w:val="bullet"/>
      <w:lvlText w:val="•"/>
      <w:lvlJc w:val="left"/>
      <w:pPr>
        <w:ind w:left="4308" w:hanging="360"/>
      </w:pPr>
      <w:rPr>
        <w:rFonts w:hint="default"/>
        <w:lang w:val="ro-RO" w:eastAsia="en-US" w:bidi="ar-SA"/>
      </w:rPr>
    </w:lvl>
    <w:lvl w:ilvl="4" w:tplc="46163F18">
      <w:numFmt w:val="bullet"/>
      <w:lvlText w:val="•"/>
      <w:lvlJc w:val="left"/>
      <w:pPr>
        <w:ind w:left="5184" w:hanging="360"/>
      </w:pPr>
      <w:rPr>
        <w:rFonts w:hint="default"/>
        <w:lang w:val="ro-RO" w:eastAsia="en-US" w:bidi="ar-SA"/>
      </w:rPr>
    </w:lvl>
    <w:lvl w:ilvl="5" w:tplc="F9B2ACA2">
      <w:numFmt w:val="bullet"/>
      <w:lvlText w:val="•"/>
      <w:lvlJc w:val="left"/>
      <w:pPr>
        <w:ind w:left="6060" w:hanging="360"/>
      </w:pPr>
      <w:rPr>
        <w:rFonts w:hint="default"/>
        <w:lang w:val="ro-RO" w:eastAsia="en-US" w:bidi="ar-SA"/>
      </w:rPr>
    </w:lvl>
    <w:lvl w:ilvl="6" w:tplc="4942C132">
      <w:numFmt w:val="bullet"/>
      <w:lvlText w:val="•"/>
      <w:lvlJc w:val="left"/>
      <w:pPr>
        <w:ind w:left="6936" w:hanging="360"/>
      </w:pPr>
      <w:rPr>
        <w:rFonts w:hint="default"/>
        <w:lang w:val="ro-RO" w:eastAsia="en-US" w:bidi="ar-SA"/>
      </w:rPr>
    </w:lvl>
    <w:lvl w:ilvl="7" w:tplc="38069AFE">
      <w:numFmt w:val="bullet"/>
      <w:lvlText w:val="•"/>
      <w:lvlJc w:val="left"/>
      <w:pPr>
        <w:ind w:left="7812" w:hanging="360"/>
      </w:pPr>
      <w:rPr>
        <w:rFonts w:hint="default"/>
        <w:lang w:val="ro-RO" w:eastAsia="en-US" w:bidi="ar-SA"/>
      </w:rPr>
    </w:lvl>
    <w:lvl w:ilvl="8" w:tplc="A992D32E">
      <w:numFmt w:val="bullet"/>
      <w:lvlText w:val="•"/>
      <w:lvlJc w:val="left"/>
      <w:pPr>
        <w:ind w:left="8688" w:hanging="360"/>
      </w:pPr>
      <w:rPr>
        <w:rFonts w:hint="default"/>
        <w:lang w:val="ro-RO" w:eastAsia="en-US" w:bidi="ar-SA"/>
      </w:rPr>
    </w:lvl>
  </w:abstractNum>
  <w:abstractNum w:abstractNumId="3" w15:restartNumberingAfterBreak="0">
    <w:nsid w:val="6F351097"/>
    <w:multiLevelType w:val="hybridMultilevel"/>
    <w:tmpl w:val="C982F77C"/>
    <w:lvl w:ilvl="0" w:tplc="CF28CB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4"/>
    <w:rsid w:val="00116E10"/>
    <w:rsid w:val="001C1967"/>
    <w:rsid w:val="0032505F"/>
    <w:rsid w:val="003E3A11"/>
    <w:rsid w:val="008D53B9"/>
    <w:rsid w:val="009A47A5"/>
    <w:rsid w:val="00AE0294"/>
    <w:rsid w:val="00D2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A15E"/>
  <w15:chartTrackingRefBased/>
  <w15:docId w15:val="{D6FA76BB-D37F-46C4-99BE-B7567028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Elena Olteanu</dc:creator>
  <cp:keywords/>
  <dc:description/>
  <cp:lastModifiedBy>Aurora Elena Olteanu</cp:lastModifiedBy>
  <cp:revision>2</cp:revision>
  <dcterms:created xsi:type="dcterms:W3CDTF">2025-06-05T11:30:00Z</dcterms:created>
  <dcterms:modified xsi:type="dcterms:W3CDTF">2025-06-05T11:30:00Z</dcterms:modified>
</cp:coreProperties>
</file>